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844A8" w14:textId="07E7D3A9" w:rsidR="00B82DF8" w:rsidRPr="003C7CAE" w:rsidRDefault="00B82DF8" w:rsidP="003B682F">
      <w:pPr>
        <w:spacing w:after="0" w:line="240" w:lineRule="auto"/>
        <w:jc w:val="both"/>
        <w:rPr>
          <w:rFonts w:ascii="Times New Roman" w:hAnsi="Times New Roman" w:cs="Times New Roman"/>
          <w:b/>
          <w:bCs/>
          <w:sz w:val="28"/>
          <w:szCs w:val="28"/>
        </w:rPr>
      </w:pPr>
      <w:r w:rsidRPr="003C7CAE">
        <w:rPr>
          <w:rFonts w:ascii="Times New Roman" w:hAnsi="Times New Roman" w:cs="Times New Roman"/>
          <w:b/>
          <w:bCs/>
          <w:sz w:val="28"/>
          <w:szCs w:val="28"/>
        </w:rPr>
        <w:t xml:space="preserve">Лекция </w:t>
      </w:r>
      <w:r>
        <w:rPr>
          <w:rFonts w:ascii="Times New Roman" w:hAnsi="Times New Roman" w:cs="Times New Roman"/>
          <w:b/>
          <w:bCs/>
          <w:sz w:val="28"/>
          <w:szCs w:val="28"/>
        </w:rPr>
        <w:t>10</w:t>
      </w:r>
      <w:r w:rsidRPr="003C7CAE">
        <w:rPr>
          <w:rFonts w:ascii="Times New Roman" w:hAnsi="Times New Roman" w:cs="Times New Roman"/>
          <w:b/>
          <w:bCs/>
          <w:sz w:val="28"/>
          <w:szCs w:val="28"/>
        </w:rPr>
        <w:t xml:space="preserve">. </w:t>
      </w:r>
      <w:r w:rsidR="003B682F" w:rsidRPr="003B682F">
        <w:rPr>
          <w:rFonts w:ascii="Times New Roman" w:hAnsi="Times New Roman" w:cs="Times New Roman"/>
          <w:b/>
          <w:bCs/>
          <w:sz w:val="28"/>
          <w:szCs w:val="28"/>
        </w:rPr>
        <w:t>Национальная стратегия сбалансированного использования биологического разнообразия. Законодательные основы сохранения биоразнообразия</w:t>
      </w:r>
      <w:r w:rsidRPr="00B010A2">
        <w:rPr>
          <w:rFonts w:ascii="Times New Roman" w:hAnsi="Times New Roman" w:cs="Times New Roman"/>
          <w:b/>
          <w:bCs/>
          <w:sz w:val="28"/>
          <w:szCs w:val="28"/>
        </w:rPr>
        <w:t>.</w:t>
      </w:r>
    </w:p>
    <w:p w14:paraId="46FEBBB2" w14:textId="77777777" w:rsidR="00B82DF8" w:rsidRDefault="00B82DF8" w:rsidP="00B82DF8">
      <w:pPr>
        <w:spacing w:after="0" w:line="240" w:lineRule="auto"/>
        <w:jc w:val="both"/>
        <w:rPr>
          <w:rFonts w:ascii="Times New Roman" w:hAnsi="Times New Roman" w:cs="Times New Roman"/>
          <w:sz w:val="28"/>
          <w:szCs w:val="28"/>
        </w:rPr>
      </w:pPr>
    </w:p>
    <w:p w14:paraId="61669F81" w14:textId="77777777" w:rsidR="002112D2" w:rsidRDefault="00B82DF8" w:rsidP="00721E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010A2">
        <w:rPr>
          <w:rFonts w:ascii="Times New Roman" w:hAnsi="Times New Roman" w:cs="Times New Roman"/>
          <w:b/>
          <w:bCs/>
          <w:sz w:val="28"/>
          <w:szCs w:val="28"/>
        </w:rPr>
        <w:t>Цель лекции:</w:t>
      </w:r>
      <w:r w:rsidRPr="003C7CAE">
        <w:rPr>
          <w:rFonts w:ascii="Times New Roman" w:hAnsi="Times New Roman" w:cs="Times New Roman"/>
          <w:sz w:val="28"/>
          <w:szCs w:val="28"/>
        </w:rPr>
        <w:t xml:space="preserve"> </w:t>
      </w:r>
      <w:r w:rsidRPr="00F17E2E">
        <w:rPr>
          <w:rFonts w:ascii="Times New Roman" w:hAnsi="Times New Roman" w:cs="Times New Roman"/>
          <w:sz w:val="28"/>
          <w:szCs w:val="28"/>
        </w:rPr>
        <w:t xml:space="preserve">сформировать понятие о </w:t>
      </w:r>
      <w:r w:rsidR="00721E0E" w:rsidRPr="00721E0E">
        <w:rPr>
          <w:rFonts w:ascii="Times New Roman" w:hAnsi="Times New Roman" w:cs="Times New Roman"/>
          <w:sz w:val="28"/>
          <w:szCs w:val="28"/>
        </w:rPr>
        <w:t>Национальной стратегии сбалансированного использования биологического разнообразия</w:t>
      </w:r>
      <w:r w:rsidR="002112D2">
        <w:rPr>
          <w:rFonts w:ascii="Times New Roman" w:hAnsi="Times New Roman" w:cs="Times New Roman"/>
          <w:sz w:val="28"/>
          <w:szCs w:val="28"/>
        </w:rPr>
        <w:t>.</w:t>
      </w:r>
    </w:p>
    <w:p w14:paraId="283375C3" w14:textId="2A10CBC9" w:rsidR="00B82DF8" w:rsidRPr="006829BC" w:rsidRDefault="00B82DF8" w:rsidP="00721E0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Основные в</w:t>
      </w:r>
      <w:r w:rsidRPr="006829BC">
        <w:rPr>
          <w:rFonts w:ascii="Times New Roman" w:hAnsi="Times New Roman" w:cs="Times New Roman"/>
          <w:b/>
          <w:bCs/>
          <w:sz w:val="28"/>
          <w:szCs w:val="28"/>
        </w:rPr>
        <w:t>опросы:</w:t>
      </w:r>
    </w:p>
    <w:p w14:paraId="3A58A5B2" w14:textId="74FF84D5" w:rsidR="00C17C81" w:rsidRPr="00721E0E" w:rsidRDefault="003B682F" w:rsidP="00721E0E">
      <w:pPr>
        <w:spacing w:after="0" w:line="240" w:lineRule="auto"/>
        <w:jc w:val="both"/>
        <w:rPr>
          <w:rFonts w:ascii="Times New Roman" w:hAnsi="Times New Roman" w:cs="Times New Roman"/>
          <w:sz w:val="28"/>
          <w:szCs w:val="28"/>
        </w:rPr>
      </w:pPr>
      <w:r w:rsidRPr="00721E0E">
        <w:rPr>
          <w:rFonts w:ascii="Times New Roman" w:hAnsi="Times New Roman" w:cs="Times New Roman"/>
          <w:sz w:val="28"/>
          <w:szCs w:val="28"/>
        </w:rPr>
        <w:t>1</w:t>
      </w:r>
      <w:r w:rsidR="00C17C81" w:rsidRPr="00721E0E">
        <w:rPr>
          <w:rFonts w:ascii="Times New Roman" w:hAnsi="Times New Roman" w:cs="Times New Roman"/>
          <w:sz w:val="28"/>
          <w:szCs w:val="28"/>
        </w:rPr>
        <w:t>.</w:t>
      </w:r>
      <w:r w:rsidRPr="00721E0E">
        <w:rPr>
          <w:rFonts w:ascii="Times New Roman" w:hAnsi="Times New Roman" w:cs="Times New Roman"/>
          <w:sz w:val="28"/>
          <w:szCs w:val="28"/>
        </w:rPr>
        <w:t xml:space="preserve"> Цели и задачи </w:t>
      </w:r>
      <w:r w:rsidR="00C17C81" w:rsidRPr="00721E0E">
        <w:rPr>
          <w:rFonts w:ascii="Times New Roman" w:hAnsi="Times New Roman" w:cs="Times New Roman"/>
          <w:sz w:val="28"/>
          <w:szCs w:val="28"/>
        </w:rPr>
        <w:t>Национальн</w:t>
      </w:r>
      <w:r w:rsidR="00C17C81" w:rsidRPr="00721E0E">
        <w:rPr>
          <w:rFonts w:ascii="Times New Roman" w:hAnsi="Times New Roman" w:cs="Times New Roman"/>
          <w:sz w:val="28"/>
          <w:szCs w:val="28"/>
        </w:rPr>
        <w:t>ой</w:t>
      </w:r>
      <w:r w:rsidR="00C17C81" w:rsidRPr="00721E0E">
        <w:rPr>
          <w:rFonts w:ascii="Times New Roman" w:hAnsi="Times New Roman" w:cs="Times New Roman"/>
          <w:sz w:val="28"/>
          <w:szCs w:val="28"/>
        </w:rPr>
        <w:t xml:space="preserve"> стратеги</w:t>
      </w:r>
      <w:r w:rsidR="00C17C81" w:rsidRPr="00721E0E">
        <w:rPr>
          <w:rFonts w:ascii="Times New Roman" w:hAnsi="Times New Roman" w:cs="Times New Roman"/>
          <w:sz w:val="28"/>
          <w:szCs w:val="28"/>
        </w:rPr>
        <w:t>и</w:t>
      </w:r>
      <w:r w:rsidR="00C17C81" w:rsidRPr="00721E0E">
        <w:rPr>
          <w:rFonts w:ascii="Times New Roman" w:hAnsi="Times New Roman" w:cs="Times New Roman"/>
          <w:sz w:val="28"/>
          <w:szCs w:val="28"/>
        </w:rPr>
        <w:t xml:space="preserve"> сбалансированного использования биологического разнообразия</w:t>
      </w:r>
      <w:r w:rsidRPr="00721E0E">
        <w:rPr>
          <w:rFonts w:ascii="Times New Roman" w:hAnsi="Times New Roman" w:cs="Times New Roman"/>
          <w:sz w:val="28"/>
          <w:szCs w:val="28"/>
        </w:rPr>
        <w:t xml:space="preserve">. </w:t>
      </w:r>
    </w:p>
    <w:p w14:paraId="0A51B2F3" w14:textId="77777777" w:rsidR="00721E0E" w:rsidRPr="00721E0E" w:rsidRDefault="003B682F" w:rsidP="00721E0E">
      <w:pPr>
        <w:spacing w:after="0" w:line="240" w:lineRule="auto"/>
        <w:jc w:val="both"/>
        <w:rPr>
          <w:rFonts w:ascii="Times New Roman" w:hAnsi="Times New Roman" w:cs="Times New Roman"/>
          <w:sz w:val="28"/>
          <w:szCs w:val="28"/>
        </w:rPr>
      </w:pPr>
      <w:r w:rsidRPr="00721E0E">
        <w:rPr>
          <w:rFonts w:ascii="Times New Roman" w:hAnsi="Times New Roman" w:cs="Times New Roman"/>
          <w:sz w:val="28"/>
          <w:szCs w:val="28"/>
        </w:rPr>
        <w:t>2</w:t>
      </w:r>
      <w:r w:rsidR="00C17C81" w:rsidRPr="00721E0E">
        <w:rPr>
          <w:rFonts w:ascii="Times New Roman" w:hAnsi="Times New Roman" w:cs="Times New Roman"/>
          <w:sz w:val="28"/>
          <w:szCs w:val="28"/>
        </w:rPr>
        <w:t>.</w:t>
      </w:r>
      <w:r w:rsidRPr="00721E0E">
        <w:rPr>
          <w:rFonts w:ascii="Times New Roman" w:hAnsi="Times New Roman" w:cs="Times New Roman"/>
          <w:sz w:val="28"/>
          <w:szCs w:val="28"/>
        </w:rPr>
        <w:t xml:space="preserve"> Сбалансированное использование биологических ресурсов. </w:t>
      </w:r>
    </w:p>
    <w:p w14:paraId="35980CF3" w14:textId="77777777" w:rsidR="00721E0E" w:rsidRPr="00721E0E" w:rsidRDefault="003B682F" w:rsidP="00721E0E">
      <w:pPr>
        <w:spacing w:after="0" w:line="240" w:lineRule="auto"/>
        <w:jc w:val="both"/>
        <w:rPr>
          <w:rFonts w:ascii="Times New Roman" w:hAnsi="Times New Roman" w:cs="Times New Roman"/>
          <w:sz w:val="28"/>
          <w:szCs w:val="28"/>
        </w:rPr>
      </w:pPr>
      <w:r w:rsidRPr="00721E0E">
        <w:rPr>
          <w:rFonts w:ascii="Times New Roman" w:hAnsi="Times New Roman" w:cs="Times New Roman"/>
          <w:sz w:val="28"/>
          <w:szCs w:val="28"/>
        </w:rPr>
        <w:t>3</w:t>
      </w:r>
      <w:r w:rsidR="00721E0E" w:rsidRPr="00721E0E">
        <w:rPr>
          <w:rFonts w:ascii="Times New Roman" w:hAnsi="Times New Roman" w:cs="Times New Roman"/>
          <w:sz w:val="28"/>
          <w:szCs w:val="28"/>
        </w:rPr>
        <w:t>.</w:t>
      </w:r>
      <w:r w:rsidRPr="00721E0E">
        <w:rPr>
          <w:rFonts w:ascii="Times New Roman" w:hAnsi="Times New Roman" w:cs="Times New Roman"/>
          <w:sz w:val="28"/>
          <w:szCs w:val="28"/>
        </w:rPr>
        <w:t xml:space="preserve"> Организация системы биологического мониторинга. </w:t>
      </w:r>
    </w:p>
    <w:p w14:paraId="2647B9B9" w14:textId="1529F220" w:rsidR="00B82DF8" w:rsidRPr="00721E0E" w:rsidRDefault="003B682F" w:rsidP="00721E0E">
      <w:pPr>
        <w:spacing w:after="0" w:line="240" w:lineRule="auto"/>
        <w:jc w:val="both"/>
        <w:rPr>
          <w:rFonts w:ascii="Times New Roman" w:hAnsi="Times New Roman" w:cs="Times New Roman"/>
          <w:sz w:val="28"/>
          <w:szCs w:val="28"/>
        </w:rPr>
      </w:pPr>
      <w:r w:rsidRPr="00721E0E">
        <w:rPr>
          <w:rFonts w:ascii="Times New Roman" w:hAnsi="Times New Roman" w:cs="Times New Roman"/>
          <w:sz w:val="28"/>
          <w:szCs w:val="28"/>
        </w:rPr>
        <w:t>4</w:t>
      </w:r>
      <w:r w:rsidR="00721E0E" w:rsidRPr="00721E0E">
        <w:rPr>
          <w:rFonts w:ascii="Times New Roman" w:hAnsi="Times New Roman" w:cs="Times New Roman"/>
          <w:sz w:val="28"/>
          <w:szCs w:val="28"/>
        </w:rPr>
        <w:t>.</w:t>
      </w:r>
      <w:r w:rsidRPr="00721E0E">
        <w:rPr>
          <w:rFonts w:ascii="Times New Roman" w:hAnsi="Times New Roman" w:cs="Times New Roman"/>
          <w:sz w:val="28"/>
          <w:szCs w:val="28"/>
        </w:rPr>
        <w:t xml:space="preserve"> Национальный план действий по сохранению и сбалансированному использованию биологического разнообразия. Инвентаризация лесных экосистем.</w:t>
      </w:r>
    </w:p>
    <w:p w14:paraId="651F9F41" w14:textId="77777777" w:rsidR="003B682F" w:rsidRPr="00664006" w:rsidRDefault="003B682F" w:rsidP="00B82DF8">
      <w:pPr>
        <w:pStyle w:val="a7"/>
        <w:spacing w:after="0" w:line="240" w:lineRule="auto"/>
        <w:ind w:left="852"/>
        <w:jc w:val="both"/>
        <w:rPr>
          <w:rFonts w:ascii="Times New Roman" w:hAnsi="Times New Roman" w:cs="Times New Roman"/>
          <w:sz w:val="28"/>
          <w:szCs w:val="28"/>
        </w:rPr>
      </w:pPr>
    </w:p>
    <w:p w14:paraId="00EBA4C4" w14:textId="1084441F" w:rsidR="00721E0E" w:rsidRPr="00721E0E" w:rsidRDefault="00481D6D" w:rsidP="00721E0E">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721E0E" w:rsidRPr="00721E0E">
        <w:rPr>
          <w:rFonts w:ascii="Times New Roman" w:hAnsi="Times New Roman" w:cs="Times New Roman"/>
          <w:b/>
          <w:bCs/>
          <w:sz w:val="28"/>
          <w:szCs w:val="28"/>
        </w:rPr>
        <w:t>1. Цели и задачи Национальной стратегии сбалансированного использования биологического разнообразия</w:t>
      </w:r>
      <w:r w:rsidR="00721E0E" w:rsidRPr="00721E0E">
        <w:rPr>
          <w:rFonts w:ascii="Times New Roman" w:hAnsi="Times New Roman" w:cs="Times New Roman"/>
          <w:sz w:val="28"/>
          <w:szCs w:val="28"/>
        </w:rPr>
        <w:t xml:space="preserve">. </w:t>
      </w:r>
    </w:p>
    <w:p w14:paraId="28ACC0DB" w14:textId="2744E100" w:rsidR="00B82DF8" w:rsidRPr="00E455F2" w:rsidRDefault="00B82DF8" w:rsidP="00B82DF8">
      <w:pPr>
        <w:spacing w:after="0" w:line="240" w:lineRule="auto"/>
        <w:jc w:val="both"/>
        <w:rPr>
          <w:rFonts w:ascii="Times New Roman" w:hAnsi="Times New Roman" w:cs="Times New Roman"/>
          <w:b/>
          <w:bCs/>
          <w:sz w:val="28"/>
          <w:szCs w:val="28"/>
        </w:rPr>
      </w:pPr>
      <w:r w:rsidRPr="00E455F2">
        <w:rPr>
          <w:rFonts w:ascii="Times New Roman" w:hAnsi="Times New Roman" w:cs="Times New Roman"/>
          <w:b/>
          <w:bCs/>
          <w:sz w:val="28"/>
          <w:szCs w:val="28"/>
          <w:lang/>
        </w:rPr>
        <w:t xml:space="preserve">  </w:t>
      </w:r>
    </w:p>
    <w:p w14:paraId="2B3768D7" w14:textId="4A524AA8" w:rsidR="00481D6D" w:rsidRDefault="00481D6D"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112D2" w:rsidRPr="002112D2">
        <w:rPr>
          <w:rFonts w:ascii="Times New Roman" w:hAnsi="Times New Roman" w:cs="Times New Roman"/>
          <w:sz w:val="28"/>
          <w:szCs w:val="28"/>
        </w:rPr>
        <w:t>Республика Казахстан расположена в глубине Евроазиатского материка, она занимает центральные и южные широты умеренного пояса от 55°26' с.ш. до 40°59' с.ш. и от 46°05' до 87°03' в.д. Протяженность территории страны – 1600 км с севера на юг и 3000 км с запада на восток, площадь – 2,7 млн. км2 . Территория Казахстана обладает уникальным набором ландшафтных комплексов: от пустынь до высокогорий и экосистем внутренних морей. Засушливые и субгумидные земли занимают более 75% территории Республики Казахстан. В них сосредоточено более 40% видового состава всего биологического разнообразия.</w:t>
      </w:r>
      <w:r w:rsidR="002112D2" w:rsidRPr="002112D2">
        <w:rPr>
          <w:rFonts w:ascii="Times New Roman" w:hAnsi="Times New Roman" w:cs="Times New Roman"/>
          <w:sz w:val="28"/>
          <w:szCs w:val="28"/>
        </w:rPr>
        <w:t xml:space="preserve"> </w:t>
      </w:r>
    </w:p>
    <w:p w14:paraId="145CE445" w14:textId="6EFC6721" w:rsidR="00481D6D" w:rsidRDefault="00481D6D"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481D6D">
        <w:rPr>
          <w:rFonts w:ascii="Times New Roman" w:hAnsi="Times New Roman" w:cs="Times New Roman"/>
          <w:sz w:val="28"/>
          <w:szCs w:val="28"/>
        </w:rPr>
        <w:t>Флора Казахстана по ряду оценок включает более 13 тыс. видов, в том числе – более 5754 вида высших сосудистых растений, около 5000 грибов, 485 – лишайников, более 2000 – водорослей, около 500 мохообразных. Наиболее полной инвентаризации подверглись виды грибов и высших растений. Среди растений 14 % видов являются эндемиками. В их числе немало реликтов. 23 В Казахстане находятся центры эндемизма флоры (горы Каратау, Западный Тянь–Шань), уникальные природные комплексы – сосновые боры на песках (Ара– и Аман– Карагай, Наурзум); лесные и степные комплексы низкогорий Центрального Казахстана; оригинальные по флористической композиции пустынные сообщества Бетпак–Далы, Южного Прибалхашья и др.</w:t>
      </w:r>
    </w:p>
    <w:p w14:paraId="0AA9D2E5" w14:textId="04C8C8D7" w:rsidR="00481D6D" w:rsidRDefault="007C03BE"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7C03BE">
        <w:rPr>
          <w:rFonts w:ascii="Times New Roman" w:hAnsi="Times New Roman" w:cs="Times New Roman"/>
          <w:sz w:val="28"/>
          <w:szCs w:val="28"/>
        </w:rPr>
        <w:t xml:space="preserve">В Казахстане сконцентрированы уникальные генетические ресурсы растительного агробиоразнообразия (АБР) мирового значения. Они включают 194 вида растений, определяющих генетический потенциал 24 сельскохозяйственных культур. Ряд из них представляет значительную ценность как для развития сельского хозяйства, так и для расширения экспортного потенциала. Мировое признание получило плодовое АБР и, прежде всего, дикой яблони и абрикоса обыкновенного. Большой, прежде всего экономической, перспективой характеризуются также казахстанские </w:t>
      </w:r>
      <w:r w:rsidRPr="007C03BE">
        <w:rPr>
          <w:rFonts w:ascii="Times New Roman" w:hAnsi="Times New Roman" w:cs="Times New Roman"/>
          <w:sz w:val="28"/>
          <w:szCs w:val="28"/>
        </w:rPr>
        <w:lastRenderedPageBreak/>
        <w:t>генетические ресурсы фисташки настоящей, миндаля обыкновенного и винограда винного.</w:t>
      </w:r>
      <w:r w:rsidRPr="007C03BE">
        <w:t xml:space="preserve"> </w:t>
      </w:r>
      <w:r w:rsidRPr="007C03BE">
        <w:rPr>
          <w:rFonts w:ascii="Times New Roman" w:hAnsi="Times New Roman" w:cs="Times New Roman"/>
          <w:sz w:val="28"/>
          <w:szCs w:val="28"/>
        </w:rPr>
        <w:t>Большие перспективы имеет освоение природного агробиоразнообразия цветочно–декоративных растений. Фауна Казахстана представлена многообразием видов как строго охраняемых, так и широко используемых в промысловых и хозяйственных целях. Здесь обитают 835 видов позвоночных животных, в том числе млекопитающих – 178, птиц – 489 (из них 396 гнездящихся), пресмыкающихся – 49 , земноводных – 12, рыб 104 и круглоротых –3 вида. Объектами охоты являются 34 вида млекопитающих и 59 видов птиц. Агробиоразнообразие животного мира (диких сородичей домашних животных) Казахстана изучено недостаточно и в настоящее время практически не используется в селекционной работе.</w:t>
      </w:r>
    </w:p>
    <w:p w14:paraId="667FE1C5" w14:textId="011BBF55" w:rsidR="00481D6D" w:rsidRDefault="0023092D"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3092D">
        <w:rPr>
          <w:rFonts w:ascii="Times New Roman" w:hAnsi="Times New Roman" w:cs="Times New Roman"/>
          <w:sz w:val="28"/>
          <w:szCs w:val="28"/>
        </w:rPr>
        <w:t>На территории республики обитают виды позвоночных, которых относят к диким предкам домашних животных. Из млекопитающих – это муфлон, горный баран, кабан, кулан, шакал, волк, пятнистая кошка и ряд других. Среди птиц – это, прежде всего, утиные и куриные. Следует отметить, что целый ряд диких животных республики используется без выведения сельскохозяйственных пород, поскольку обладают необходимыми потребительскими свойствами, не требуют районирования и адаптации к казахстанским условиям и могут размножаться в условиях неволи. Один из наиболее успешных примеров этого – искусственное разведение маралов в условиях Восточного и Центрального Казахстана. Активно используется разнообразие диких пушных зверей, часть из которых давно и успешно разводятся в неволе: норки, соболь, лисица.</w:t>
      </w:r>
    </w:p>
    <w:p w14:paraId="0875788F" w14:textId="36A8A78A" w:rsidR="00481D6D" w:rsidRDefault="0023092D"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3092D">
        <w:rPr>
          <w:rFonts w:ascii="Times New Roman" w:hAnsi="Times New Roman" w:cs="Times New Roman"/>
          <w:sz w:val="28"/>
          <w:szCs w:val="28"/>
        </w:rPr>
        <w:t xml:space="preserve">Из всего видового разнообразия рыб и круглоротых (около 140 видов) в настоящее время искусственным способом выращиваются порядка </w:t>
      </w:r>
      <w:proofErr w:type="gramStart"/>
      <w:r w:rsidRPr="0023092D">
        <w:rPr>
          <w:rFonts w:ascii="Times New Roman" w:hAnsi="Times New Roman" w:cs="Times New Roman"/>
          <w:sz w:val="28"/>
          <w:szCs w:val="28"/>
        </w:rPr>
        <w:t>5-8</w:t>
      </w:r>
      <w:proofErr w:type="gramEnd"/>
      <w:r w:rsidRPr="0023092D">
        <w:rPr>
          <w:rFonts w:ascii="Times New Roman" w:hAnsi="Times New Roman" w:cs="Times New Roman"/>
          <w:sz w:val="28"/>
          <w:szCs w:val="28"/>
        </w:rPr>
        <w:t xml:space="preserve"> форм, включая гибриды. Это осетровые на Каспии, сиговые в Северном и Восточном Казахстане, дальневосточные растительноядные (белый амур и толстолобики) преимущественно в южных регионах, практически повсеместно – карп (фактически смесь диких и домашних форм сазана), а </w:t>
      </w:r>
      <w:proofErr w:type="gramStart"/>
      <w:r w:rsidRPr="0023092D">
        <w:rPr>
          <w:rFonts w:ascii="Times New Roman" w:hAnsi="Times New Roman" w:cs="Times New Roman"/>
          <w:sz w:val="28"/>
          <w:szCs w:val="28"/>
        </w:rPr>
        <w:t>так же</w:t>
      </w:r>
      <w:proofErr w:type="gramEnd"/>
      <w:r w:rsidRPr="0023092D">
        <w:rPr>
          <w:rFonts w:ascii="Times New Roman" w:hAnsi="Times New Roman" w:cs="Times New Roman"/>
          <w:sz w:val="28"/>
          <w:szCs w:val="28"/>
        </w:rPr>
        <w:t xml:space="preserve"> ряд гибридов. Из амфибий и рептилий важны как генетический ресурс, прежде всего, виды ядовитых змей, а </w:t>
      </w:r>
      <w:proofErr w:type="gramStart"/>
      <w:r w:rsidRPr="0023092D">
        <w:rPr>
          <w:rFonts w:ascii="Times New Roman" w:hAnsi="Times New Roman" w:cs="Times New Roman"/>
          <w:sz w:val="28"/>
          <w:szCs w:val="28"/>
        </w:rPr>
        <w:t>так же</w:t>
      </w:r>
      <w:proofErr w:type="gramEnd"/>
      <w:r w:rsidRPr="0023092D">
        <w:rPr>
          <w:rFonts w:ascii="Times New Roman" w:hAnsi="Times New Roman" w:cs="Times New Roman"/>
          <w:sz w:val="28"/>
          <w:szCs w:val="28"/>
        </w:rPr>
        <w:t xml:space="preserve"> виды, использующиеся в традиционной восточной медицине: семиреченский лягушкозуб, восточный удавчики др. Своеобразие видов герпетофауны предоставляет возможность для ее разведения и экспорта в качестве экзотических.</w:t>
      </w:r>
      <w:r w:rsidR="00A24F3F" w:rsidRPr="00A24F3F">
        <w:t xml:space="preserve"> </w:t>
      </w:r>
      <w:r w:rsidR="00A24F3F" w:rsidRPr="00A24F3F">
        <w:rPr>
          <w:rFonts w:ascii="Times New Roman" w:hAnsi="Times New Roman" w:cs="Times New Roman"/>
          <w:sz w:val="28"/>
          <w:szCs w:val="28"/>
        </w:rPr>
        <w:t>Казахстан, благодаря географическому положению в центре континента Евразии и уникальному сочетанию природных комплексов степей, пустынь, гор, крупных внутриконтинентальных водоемов с впадающими в них реками и обширными дельтами характеризуется большим разнообразием экосистем и соответствующим им типов растительности. В Казахстане представлен полный спектр подзональных вариантов растительности степей, пустынь и горных поясов, характерных для Центральной Азии Экологическая ситуация в РК характеризуется в значительной мере деградацией природных систем, что ведет к дестабилизации биосферы, утрате ее способности поддерживать качество ОС, необходимое для жизнедеятельности общества.</w:t>
      </w:r>
    </w:p>
    <w:p w14:paraId="6B3133CE" w14:textId="69625A4B" w:rsidR="00481D6D" w:rsidRDefault="005F02C3"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F02C3">
        <w:rPr>
          <w:rFonts w:ascii="Times New Roman" w:hAnsi="Times New Roman" w:cs="Times New Roman"/>
          <w:sz w:val="28"/>
          <w:szCs w:val="28"/>
        </w:rPr>
        <w:t xml:space="preserve">Сложной остается ситуация по вопросу обеспечения охраны лесов от пожаров и незаконных рубок на территории государственного лесного фонда. Красная книга Казахстана является основным документом, содержащим совокупность сведений о состоянии редких, сокращающихся в численности и находящихся под угрозой исчезновения видов растений и животных на территории республики. В начале 1988г. была издана «Красная книга Казахской ССР, часть 2. Растения». В нее было включено 303 редких и исчезающих </w:t>
      </w:r>
      <w:proofErr w:type="gramStart"/>
      <w:r w:rsidRPr="005F02C3">
        <w:rPr>
          <w:rFonts w:ascii="Times New Roman" w:hAnsi="Times New Roman" w:cs="Times New Roman"/>
          <w:sz w:val="28"/>
          <w:szCs w:val="28"/>
        </w:rPr>
        <w:t>видов</w:t>
      </w:r>
      <w:proofErr w:type="gramEnd"/>
      <w:r w:rsidRPr="005F02C3">
        <w:rPr>
          <w:rFonts w:ascii="Times New Roman" w:hAnsi="Times New Roman" w:cs="Times New Roman"/>
          <w:sz w:val="28"/>
          <w:szCs w:val="28"/>
        </w:rPr>
        <w:t xml:space="preserve"> растений. В настоящее время готовится к изданию новая редакция Красной книги растений Казахстана.</w:t>
      </w:r>
    </w:p>
    <w:p w14:paraId="03B9FDE8" w14:textId="18ACB92B" w:rsidR="00481D6D" w:rsidRDefault="005F02C3"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5F02C3">
        <w:rPr>
          <w:rFonts w:ascii="Times New Roman" w:hAnsi="Times New Roman" w:cs="Times New Roman"/>
          <w:sz w:val="28"/>
          <w:szCs w:val="28"/>
        </w:rPr>
        <w:t xml:space="preserve">Учитывая глобальный характер проблемы биологического разнообразия </w:t>
      </w:r>
      <w:proofErr w:type="gramStart"/>
      <w:r w:rsidRPr="005F02C3">
        <w:rPr>
          <w:rFonts w:ascii="Times New Roman" w:hAnsi="Times New Roman" w:cs="Times New Roman"/>
          <w:sz w:val="28"/>
          <w:szCs w:val="28"/>
        </w:rPr>
        <w:t>весьма важным</w:t>
      </w:r>
      <w:proofErr w:type="gramEnd"/>
      <w:r w:rsidRPr="005F02C3">
        <w:rPr>
          <w:rFonts w:ascii="Times New Roman" w:hAnsi="Times New Roman" w:cs="Times New Roman"/>
          <w:sz w:val="28"/>
          <w:szCs w:val="28"/>
        </w:rPr>
        <w:t xml:space="preserve"> является охрана не только отдельных видов, но и охрана целого ряда уникальных растительных сообществ, их разнообразие и устойчивость – важнейшее условие оптимальности среды в биологической продуктивности. Незначительная часть сообществ в той или иной мере охраняется в заповедниках или заказниках, но нет общего перечня справочной сводки исчезающих и редких растительных сообществ, охрана которых чрезвычайно важна для будущего. В планируемую «Красную книгу Республики Казахстан. Том 2, Часть 2. Растительные сообщества. Издание первое.» ("Зеленую книгу") будут включены редкие растительные сообщества естественного происхождения, нуждающиеся в охране.</w:t>
      </w:r>
    </w:p>
    <w:p w14:paraId="60093609" w14:textId="1A01E660" w:rsidR="005F02C3" w:rsidRDefault="00321C26"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321C26">
        <w:rPr>
          <w:rFonts w:ascii="Times New Roman" w:hAnsi="Times New Roman" w:cs="Times New Roman"/>
          <w:sz w:val="28"/>
          <w:szCs w:val="28"/>
        </w:rPr>
        <w:t>В Красную книгу Казахстана (Том 1. Животные. Часть 1. Позвоночные. Издание 3-е, 1996 г.) занесено 125 видов и подвидов позвоночных животных. Постановление Правительства РК от 04.07. 2004 года № 622 утверждена вторая часть Красной книги Казахстана (Том 1. Животные. Часть 2. Беспозвоночные животные), куда включены 96 видов беспозвоночных животных Постановлением Правительства РК от 31.10.2006 г. № 1034 утвержден перечень редких и находящихся под угрозой исчезновения видов животных: млекопитающихся– 40, птиц 57, пресмыкающихся – 10, земноводных – 3, водных животных – 18, кольчатых червей – 2, моллюсков – 6, ракообразных - 1, паукообразных 2, насекомых – 85</w:t>
      </w:r>
    </w:p>
    <w:p w14:paraId="09BC8726" w14:textId="77777777" w:rsidR="005F02C3" w:rsidRDefault="005F02C3" w:rsidP="00B82DF8">
      <w:pPr>
        <w:pStyle w:val="a7"/>
        <w:spacing w:after="0" w:line="240" w:lineRule="auto"/>
        <w:ind w:left="0"/>
        <w:jc w:val="both"/>
        <w:rPr>
          <w:rFonts w:ascii="Times New Roman" w:hAnsi="Times New Roman" w:cs="Times New Roman"/>
          <w:sz w:val="28"/>
          <w:szCs w:val="28"/>
        </w:rPr>
      </w:pPr>
    </w:p>
    <w:p w14:paraId="227CC4EE" w14:textId="0CF3B875" w:rsidR="005F02C3" w:rsidRDefault="005F02C3" w:rsidP="005F02C3">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C71A64">
        <w:rPr>
          <w:rFonts w:ascii="Times New Roman" w:hAnsi="Times New Roman" w:cs="Times New Roman"/>
          <w:sz w:val="28"/>
          <w:szCs w:val="28"/>
        </w:rPr>
        <w:t xml:space="preserve">        </w:t>
      </w:r>
      <w:r w:rsidRPr="005F02C3">
        <w:rPr>
          <w:rFonts w:ascii="Times New Roman" w:hAnsi="Times New Roman" w:cs="Times New Roman"/>
          <w:b/>
          <w:bCs/>
          <w:sz w:val="28"/>
          <w:szCs w:val="28"/>
        </w:rPr>
        <w:t xml:space="preserve">2. Сбалансированное использование биологических ресурсов. </w:t>
      </w:r>
    </w:p>
    <w:p w14:paraId="5023A548" w14:textId="7C2BB4AB" w:rsidR="00CB3EF4" w:rsidRPr="00CB3EF4" w:rsidRDefault="00C71A64" w:rsidP="00CB3E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3EF4" w:rsidRPr="00C71A64">
        <w:rPr>
          <w:rFonts w:ascii="Times New Roman" w:hAnsi="Times New Roman" w:cs="Times New Roman"/>
          <w:b/>
          <w:bCs/>
          <w:i/>
          <w:iCs/>
          <w:sz w:val="28"/>
          <w:szCs w:val="28"/>
        </w:rPr>
        <w:t>Сбалансированное использование биологических ресурсов</w:t>
      </w:r>
      <w:r w:rsidR="00CB3EF4" w:rsidRPr="00CB3EF4">
        <w:rPr>
          <w:rFonts w:ascii="Times New Roman" w:hAnsi="Times New Roman" w:cs="Times New Roman"/>
          <w:sz w:val="28"/>
          <w:szCs w:val="28"/>
        </w:rPr>
        <w:t xml:space="preserve"> — это система мер по их рациональному использованию и сохранению, при которой удовлетворяются потребности человека, но при этом обеспечивается их воспроизводство и минимизируется вред окружающей среде. Это включает в себя изучение, охрану и восстановление биоразнообразия, совершенствование технологий для максимального использования ресурсов и минимизацию потребления и загрязнения, а также создание условий для устойчивого развития, что соответствует целям ООН (например, ЦУР 12, 14, 15). </w:t>
      </w:r>
    </w:p>
    <w:p w14:paraId="02889034" w14:textId="5EDEA3E3" w:rsidR="00CB3EF4" w:rsidRPr="00C71A64" w:rsidRDefault="00C71A64" w:rsidP="00CB3EF4">
      <w:pPr>
        <w:spacing w:after="0" w:line="240" w:lineRule="auto"/>
        <w:jc w:val="both"/>
        <w:rPr>
          <w:rFonts w:ascii="Times New Roman" w:hAnsi="Times New Roman" w:cs="Times New Roman"/>
          <w:b/>
          <w:bCs/>
          <w:i/>
          <w:iCs/>
          <w:sz w:val="28"/>
          <w:szCs w:val="28"/>
        </w:rPr>
      </w:pPr>
      <w:r w:rsidRPr="00C71A64">
        <w:rPr>
          <w:rFonts w:ascii="Times New Roman" w:hAnsi="Times New Roman" w:cs="Times New Roman"/>
          <w:b/>
          <w:bCs/>
          <w:i/>
          <w:iCs/>
          <w:sz w:val="28"/>
          <w:szCs w:val="28"/>
        </w:rPr>
        <w:t xml:space="preserve">       </w:t>
      </w:r>
      <w:r w:rsidR="00CB3EF4" w:rsidRPr="00C71A64">
        <w:rPr>
          <w:rFonts w:ascii="Times New Roman" w:hAnsi="Times New Roman" w:cs="Times New Roman"/>
          <w:b/>
          <w:bCs/>
          <w:i/>
          <w:iCs/>
          <w:sz w:val="28"/>
          <w:szCs w:val="28"/>
        </w:rPr>
        <w:t>Ключевые принципы и подходы</w:t>
      </w:r>
    </w:p>
    <w:p w14:paraId="4C10D496" w14:textId="31EED8CD" w:rsidR="00CB3EF4" w:rsidRPr="00CB3EF4" w:rsidRDefault="00C71A64" w:rsidP="00CB3EF4">
      <w:pPr>
        <w:spacing w:after="0" w:line="240" w:lineRule="auto"/>
        <w:jc w:val="both"/>
        <w:rPr>
          <w:rFonts w:ascii="Times New Roman" w:hAnsi="Times New Roman" w:cs="Times New Roman"/>
          <w:sz w:val="28"/>
          <w:szCs w:val="28"/>
        </w:rPr>
      </w:pPr>
      <w:r w:rsidRPr="00C71A64">
        <w:rPr>
          <w:rFonts w:ascii="Times New Roman" w:hAnsi="Times New Roman" w:cs="Times New Roman"/>
          <w:b/>
          <w:bCs/>
          <w:i/>
          <w:iCs/>
          <w:sz w:val="28"/>
          <w:szCs w:val="28"/>
        </w:rPr>
        <w:t xml:space="preserve">      </w:t>
      </w:r>
      <w:r w:rsidR="00CB3EF4" w:rsidRPr="00C71A64">
        <w:rPr>
          <w:rFonts w:ascii="Times New Roman" w:hAnsi="Times New Roman" w:cs="Times New Roman"/>
          <w:b/>
          <w:bCs/>
          <w:i/>
          <w:iCs/>
          <w:sz w:val="28"/>
          <w:szCs w:val="28"/>
        </w:rPr>
        <w:t xml:space="preserve">Рациональное использование: </w:t>
      </w:r>
      <w:r w:rsidR="00CB3EF4" w:rsidRPr="00CB3EF4">
        <w:rPr>
          <w:rFonts w:ascii="Times New Roman" w:hAnsi="Times New Roman" w:cs="Times New Roman"/>
          <w:sz w:val="28"/>
          <w:szCs w:val="28"/>
        </w:rPr>
        <w:t>добыча и потребление ресурсов в пределах их способности к восстановлению, а также многократное использование отходов производства.</w:t>
      </w:r>
    </w:p>
    <w:p w14:paraId="3CB85317" w14:textId="689B152D" w:rsidR="00CB3EF4" w:rsidRPr="00CB3EF4" w:rsidRDefault="00C71A64" w:rsidP="00CB3EF4">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       </w:t>
      </w:r>
      <w:r w:rsidR="00CB3EF4" w:rsidRPr="00C71A64">
        <w:rPr>
          <w:rFonts w:ascii="Times New Roman" w:hAnsi="Times New Roman" w:cs="Times New Roman"/>
          <w:b/>
          <w:bCs/>
          <w:i/>
          <w:iCs/>
          <w:sz w:val="28"/>
          <w:szCs w:val="28"/>
        </w:rPr>
        <w:t>Мониторинг и изучение:</w:t>
      </w:r>
      <w:r w:rsidR="00CB3EF4" w:rsidRPr="00CB3EF4">
        <w:rPr>
          <w:rFonts w:ascii="Times New Roman" w:hAnsi="Times New Roman" w:cs="Times New Roman"/>
          <w:sz w:val="28"/>
          <w:szCs w:val="28"/>
        </w:rPr>
        <w:t xml:space="preserve"> постоянное изучение состояния природных ресурсов, мониторинг их использования и влияния на экосистемы.</w:t>
      </w:r>
    </w:p>
    <w:p w14:paraId="0658669C" w14:textId="7A549E57" w:rsidR="00CB3EF4" w:rsidRPr="00CB3EF4" w:rsidRDefault="00C71A64" w:rsidP="00CB3EF4">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CB3EF4" w:rsidRPr="00C71A64">
        <w:rPr>
          <w:rFonts w:ascii="Times New Roman" w:hAnsi="Times New Roman" w:cs="Times New Roman"/>
          <w:b/>
          <w:bCs/>
          <w:i/>
          <w:iCs/>
          <w:sz w:val="28"/>
          <w:szCs w:val="28"/>
        </w:rPr>
        <w:t>Минимизация вмешательства:</w:t>
      </w:r>
      <w:r w:rsidR="00CB3EF4" w:rsidRPr="00CB3EF4">
        <w:rPr>
          <w:rFonts w:ascii="Times New Roman" w:hAnsi="Times New Roman" w:cs="Times New Roman"/>
          <w:sz w:val="28"/>
          <w:szCs w:val="28"/>
        </w:rPr>
        <w:t xml:space="preserve"> снижение негативного воздействия на окружающую среду, например, через использование экологически чистых способов передвижения и отказ от загрязнения воды и почвы.</w:t>
      </w:r>
    </w:p>
    <w:p w14:paraId="08652C91" w14:textId="4200B56B" w:rsidR="00CB3EF4" w:rsidRPr="00CB3EF4" w:rsidRDefault="00C71A64" w:rsidP="00CB3EF4">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CB3EF4" w:rsidRPr="00C71A64">
        <w:rPr>
          <w:rFonts w:ascii="Times New Roman" w:hAnsi="Times New Roman" w:cs="Times New Roman"/>
          <w:b/>
          <w:bCs/>
          <w:i/>
          <w:iCs/>
          <w:sz w:val="28"/>
          <w:szCs w:val="28"/>
        </w:rPr>
        <w:t>Восстановление экосистем:</w:t>
      </w:r>
      <w:r w:rsidR="00CB3EF4" w:rsidRPr="00CB3EF4">
        <w:rPr>
          <w:rFonts w:ascii="Times New Roman" w:hAnsi="Times New Roman" w:cs="Times New Roman"/>
          <w:sz w:val="28"/>
          <w:szCs w:val="28"/>
        </w:rPr>
        <w:t xml:space="preserve"> разработка стратегий по восстановлению нарушенных экосистем, борьба с опустыниванием и деградацией земель.</w:t>
      </w:r>
    </w:p>
    <w:p w14:paraId="2C6B6B80" w14:textId="290D9D39" w:rsidR="00CB3EF4" w:rsidRPr="00CB3EF4" w:rsidRDefault="00C71A64" w:rsidP="00CB3EF4">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CB3EF4" w:rsidRPr="00C71A64">
        <w:rPr>
          <w:rFonts w:ascii="Times New Roman" w:hAnsi="Times New Roman" w:cs="Times New Roman"/>
          <w:b/>
          <w:bCs/>
          <w:i/>
          <w:iCs/>
          <w:sz w:val="28"/>
          <w:szCs w:val="28"/>
        </w:rPr>
        <w:t>Эффективные технологии:</w:t>
      </w:r>
      <w:r w:rsidR="00CB3EF4" w:rsidRPr="00CB3EF4">
        <w:rPr>
          <w:rFonts w:ascii="Times New Roman" w:hAnsi="Times New Roman" w:cs="Times New Roman"/>
          <w:sz w:val="28"/>
          <w:szCs w:val="28"/>
        </w:rPr>
        <w:t xml:space="preserve"> совершенствование технологий для более полного и эффективного использования ресурсов, а также для снижения их потребления. </w:t>
      </w:r>
    </w:p>
    <w:p w14:paraId="3A962287" w14:textId="38766E5F" w:rsidR="00CB3EF4" w:rsidRPr="00CB3EF4" w:rsidRDefault="00C71A64" w:rsidP="00CB3EF4">
      <w:pPr>
        <w:spacing w:after="0" w:line="240" w:lineRule="auto"/>
        <w:jc w:val="both"/>
        <w:rPr>
          <w:rFonts w:ascii="Times New Roman" w:hAnsi="Times New Roman" w:cs="Times New Roman"/>
          <w:sz w:val="28"/>
          <w:szCs w:val="28"/>
        </w:rPr>
      </w:pPr>
      <w:r w:rsidRPr="00C71A64">
        <w:rPr>
          <w:rFonts w:ascii="Times New Roman" w:hAnsi="Times New Roman" w:cs="Times New Roman"/>
          <w:b/>
          <w:bCs/>
          <w:i/>
          <w:iCs/>
          <w:sz w:val="28"/>
          <w:szCs w:val="28"/>
        </w:rPr>
        <w:t xml:space="preserve">       </w:t>
      </w:r>
      <w:r w:rsidR="00CB3EF4" w:rsidRPr="00C71A64">
        <w:rPr>
          <w:rFonts w:ascii="Times New Roman" w:hAnsi="Times New Roman" w:cs="Times New Roman"/>
          <w:b/>
          <w:bCs/>
          <w:i/>
          <w:iCs/>
          <w:sz w:val="28"/>
          <w:szCs w:val="28"/>
        </w:rPr>
        <w:t>Лесное хозяйство</w:t>
      </w:r>
      <w:r w:rsidR="00CB3EF4" w:rsidRPr="00CB3EF4">
        <w:rPr>
          <w:rFonts w:ascii="Times New Roman" w:hAnsi="Times New Roman" w:cs="Times New Roman"/>
          <w:sz w:val="28"/>
          <w:szCs w:val="28"/>
        </w:rPr>
        <w:t>: рациональное лесопользование вместо вырубки лесов, которое включает в себя сохранение биоразнообразия и лесных экосистем.</w:t>
      </w:r>
    </w:p>
    <w:p w14:paraId="2CB76A03" w14:textId="3FA94842" w:rsidR="00CB3EF4" w:rsidRPr="00CB3EF4" w:rsidRDefault="00C71A64" w:rsidP="00CB3EF4">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CB3EF4" w:rsidRPr="00C71A64">
        <w:rPr>
          <w:rFonts w:ascii="Times New Roman" w:hAnsi="Times New Roman" w:cs="Times New Roman"/>
          <w:b/>
          <w:bCs/>
          <w:i/>
          <w:iCs/>
          <w:sz w:val="28"/>
          <w:szCs w:val="28"/>
        </w:rPr>
        <w:t>Рыболовство:</w:t>
      </w:r>
      <w:r w:rsidR="00CB3EF4" w:rsidRPr="00CB3EF4">
        <w:rPr>
          <w:rFonts w:ascii="Times New Roman" w:hAnsi="Times New Roman" w:cs="Times New Roman"/>
          <w:sz w:val="28"/>
          <w:szCs w:val="28"/>
        </w:rPr>
        <w:t xml:space="preserve"> регулирование промысла, чтобы не истощать рыбные запасы и обеспечивать их устойчивое воспроизводство.</w:t>
      </w:r>
    </w:p>
    <w:p w14:paraId="136ACE2F" w14:textId="0C50D715" w:rsidR="00CB3EF4" w:rsidRPr="00CB3EF4" w:rsidRDefault="00C71A64" w:rsidP="00CB3EF4">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CB3EF4" w:rsidRPr="00C71A64">
        <w:rPr>
          <w:rFonts w:ascii="Times New Roman" w:hAnsi="Times New Roman" w:cs="Times New Roman"/>
          <w:b/>
          <w:bCs/>
          <w:i/>
          <w:iCs/>
          <w:sz w:val="28"/>
          <w:szCs w:val="28"/>
        </w:rPr>
        <w:t>Сельское хозяйство</w:t>
      </w:r>
      <w:r w:rsidR="00CB3EF4" w:rsidRPr="00CB3EF4">
        <w:rPr>
          <w:rFonts w:ascii="Times New Roman" w:hAnsi="Times New Roman" w:cs="Times New Roman"/>
          <w:sz w:val="28"/>
          <w:szCs w:val="28"/>
        </w:rPr>
        <w:t>: использование методов, которые не истощают почву и не загрязняют воду, например, органическое земледелие и минимизация использования пестицидов.</w:t>
      </w:r>
    </w:p>
    <w:p w14:paraId="0374936E" w14:textId="2173C61F" w:rsidR="00CB3EF4" w:rsidRPr="00CB3EF4" w:rsidRDefault="00C71A64" w:rsidP="00CB3EF4">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CB3EF4" w:rsidRPr="00C71A64">
        <w:rPr>
          <w:rFonts w:ascii="Times New Roman" w:hAnsi="Times New Roman" w:cs="Times New Roman"/>
          <w:b/>
          <w:bCs/>
          <w:i/>
          <w:iCs/>
          <w:sz w:val="28"/>
          <w:szCs w:val="28"/>
        </w:rPr>
        <w:t>Утилизация и переработка:</w:t>
      </w:r>
      <w:r w:rsidR="00CB3EF4" w:rsidRPr="00CB3EF4">
        <w:rPr>
          <w:rFonts w:ascii="Times New Roman" w:hAnsi="Times New Roman" w:cs="Times New Roman"/>
          <w:sz w:val="28"/>
          <w:szCs w:val="28"/>
        </w:rPr>
        <w:t xml:space="preserve"> повторное использование и переработка отходов, что сокращает потребность в добыче новых ресурсов. </w:t>
      </w:r>
    </w:p>
    <w:p w14:paraId="5502CABC" w14:textId="6C8B938F" w:rsidR="00CB3EF4" w:rsidRPr="005F02C3" w:rsidRDefault="00C71A64" w:rsidP="00EB2F40">
      <w:pPr>
        <w:spacing w:after="0" w:line="240" w:lineRule="auto"/>
        <w:jc w:val="both"/>
        <w:rPr>
          <w:rFonts w:ascii="Times New Roman" w:hAnsi="Times New Roman" w:cs="Times New Roman"/>
          <w:b/>
          <w:bCs/>
          <w:sz w:val="28"/>
          <w:szCs w:val="28"/>
        </w:rPr>
      </w:pPr>
      <w:r>
        <w:rPr>
          <w:rFonts w:ascii="Times New Roman" w:hAnsi="Times New Roman" w:cs="Times New Roman"/>
          <w:b/>
          <w:bCs/>
          <w:i/>
          <w:iCs/>
          <w:sz w:val="28"/>
          <w:szCs w:val="28"/>
        </w:rPr>
        <w:t xml:space="preserve">      </w:t>
      </w:r>
      <w:r w:rsidR="00EB2F40">
        <w:rPr>
          <w:rFonts w:ascii="Times New Roman" w:hAnsi="Times New Roman" w:cs="Times New Roman"/>
          <w:b/>
          <w:bCs/>
          <w:i/>
          <w:iCs/>
          <w:sz w:val="28"/>
          <w:szCs w:val="28"/>
        </w:rPr>
        <w:t xml:space="preserve"> </w:t>
      </w:r>
    </w:p>
    <w:p w14:paraId="279BA4D2" w14:textId="73343CED" w:rsidR="005F02C3" w:rsidRDefault="00F90D8E" w:rsidP="005F02C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5F02C3" w:rsidRPr="005F02C3">
        <w:rPr>
          <w:rFonts w:ascii="Times New Roman" w:hAnsi="Times New Roman" w:cs="Times New Roman"/>
          <w:b/>
          <w:bCs/>
          <w:sz w:val="28"/>
          <w:szCs w:val="28"/>
        </w:rPr>
        <w:t xml:space="preserve">3. Организация системы биологического мониторинга. </w:t>
      </w:r>
    </w:p>
    <w:p w14:paraId="04FFC2BB" w14:textId="3043F44D" w:rsidR="00F90D8E" w:rsidRPr="00F90D8E" w:rsidRDefault="009943AB" w:rsidP="00F90D8E">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        </w:t>
      </w:r>
      <w:r w:rsidR="00F90D8E" w:rsidRPr="00F90D8E">
        <w:rPr>
          <w:rFonts w:ascii="Times New Roman" w:hAnsi="Times New Roman" w:cs="Times New Roman"/>
          <w:sz w:val="28"/>
          <w:szCs w:val="28"/>
          <w:lang/>
        </w:rPr>
        <w:t>Организация системы биологического мониторинга включает в себя определение цели и задач, выбор объектов мониторинга, сбор данных о состоянии организмов и анализ полученной информации. Ключевые условия для успешного мониторинга — знание токсикокинетики и токсикодинамики, наличие надежных индикаторов и аналитических методов, а также возможность использовать легкодоступные биологические образцы. </w:t>
      </w:r>
    </w:p>
    <w:p w14:paraId="2FC0FC0A" w14:textId="55ED7CA4" w:rsidR="009943AB" w:rsidRPr="009943AB" w:rsidRDefault="009943AB" w:rsidP="009943AB">
      <w:pPr>
        <w:spacing w:after="0" w:line="240" w:lineRule="auto"/>
        <w:jc w:val="both"/>
        <w:rPr>
          <w:rFonts w:ascii="Times New Roman" w:hAnsi="Times New Roman" w:cs="Times New Roman"/>
          <w:b/>
          <w:bCs/>
          <w:i/>
          <w:iCs/>
          <w:sz w:val="28"/>
          <w:szCs w:val="28"/>
        </w:rPr>
      </w:pPr>
      <w:r w:rsidRPr="009943AB">
        <w:rPr>
          <w:rFonts w:ascii="Times New Roman" w:hAnsi="Times New Roman" w:cs="Times New Roman"/>
          <w:b/>
          <w:bCs/>
          <w:i/>
          <w:iCs/>
          <w:sz w:val="28"/>
          <w:szCs w:val="28"/>
        </w:rPr>
        <w:t xml:space="preserve">      </w:t>
      </w:r>
      <w:r w:rsidR="00F90D8E" w:rsidRPr="00F90D8E">
        <w:rPr>
          <w:rFonts w:ascii="Times New Roman" w:hAnsi="Times New Roman" w:cs="Times New Roman"/>
          <w:b/>
          <w:bCs/>
          <w:i/>
          <w:iCs/>
          <w:sz w:val="28"/>
          <w:szCs w:val="28"/>
          <w:lang/>
        </w:rPr>
        <w:t>Этапы организации биологического мониторинга</w:t>
      </w:r>
    </w:p>
    <w:p w14:paraId="031C012A" w14:textId="41B4366E" w:rsidR="00F90D8E" w:rsidRPr="009943AB" w:rsidRDefault="00F90D8E" w:rsidP="009943AB">
      <w:pPr>
        <w:pStyle w:val="a7"/>
        <w:numPr>
          <w:ilvl w:val="0"/>
          <w:numId w:val="11"/>
        </w:numPr>
        <w:spacing w:after="0" w:line="240" w:lineRule="auto"/>
        <w:jc w:val="both"/>
        <w:rPr>
          <w:rFonts w:ascii="Times New Roman" w:hAnsi="Times New Roman" w:cs="Times New Roman"/>
          <w:b/>
          <w:bCs/>
          <w:sz w:val="28"/>
          <w:szCs w:val="28"/>
          <w:lang/>
        </w:rPr>
      </w:pPr>
      <w:r w:rsidRPr="009943AB">
        <w:rPr>
          <w:rFonts w:ascii="Times New Roman" w:hAnsi="Times New Roman" w:cs="Times New Roman"/>
          <w:b/>
          <w:bCs/>
          <w:sz w:val="28"/>
          <w:szCs w:val="28"/>
        </w:rPr>
        <w:t xml:space="preserve"> </w:t>
      </w:r>
      <w:r w:rsidRPr="009943AB">
        <w:rPr>
          <w:rFonts w:ascii="Times New Roman" w:hAnsi="Times New Roman" w:cs="Times New Roman"/>
          <w:b/>
          <w:bCs/>
          <w:sz w:val="28"/>
          <w:szCs w:val="28"/>
          <w:lang/>
        </w:rPr>
        <w:t>Планирование:</w:t>
      </w:r>
    </w:p>
    <w:p w14:paraId="64654EB2" w14:textId="77777777" w:rsidR="00F90D8E" w:rsidRPr="00F90D8E" w:rsidRDefault="00F90D8E" w:rsidP="009943AB">
      <w:pPr>
        <w:numPr>
          <w:ilvl w:val="1"/>
          <w:numId w:val="11"/>
        </w:numPr>
        <w:tabs>
          <w:tab w:val="clear" w:pos="1440"/>
          <w:tab w:val="num" w:pos="142"/>
        </w:tabs>
        <w:spacing w:after="0" w:line="240" w:lineRule="auto"/>
        <w:ind w:left="0" w:firstLine="0"/>
        <w:jc w:val="both"/>
        <w:rPr>
          <w:rFonts w:ascii="Times New Roman" w:hAnsi="Times New Roman" w:cs="Times New Roman"/>
          <w:sz w:val="28"/>
          <w:szCs w:val="28"/>
          <w:lang/>
        </w:rPr>
      </w:pPr>
      <w:r w:rsidRPr="00F90D8E">
        <w:rPr>
          <w:rFonts w:ascii="Times New Roman" w:hAnsi="Times New Roman" w:cs="Times New Roman"/>
          <w:sz w:val="28"/>
          <w:szCs w:val="28"/>
          <w:lang/>
        </w:rPr>
        <w:t>Определите цели мониторинга: например, оценка воздействия конкретного загрязнителя на здоровье сотрудников.</w:t>
      </w:r>
    </w:p>
    <w:p w14:paraId="1D88E37A" w14:textId="77777777" w:rsidR="00F90D8E" w:rsidRPr="00F90D8E" w:rsidRDefault="00F90D8E" w:rsidP="009943AB">
      <w:pPr>
        <w:numPr>
          <w:ilvl w:val="1"/>
          <w:numId w:val="12"/>
        </w:numPr>
        <w:tabs>
          <w:tab w:val="clear" w:pos="1440"/>
          <w:tab w:val="num" w:pos="142"/>
        </w:tabs>
        <w:spacing w:after="0" w:line="240" w:lineRule="auto"/>
        <w:ind w:left="142" w:hanging="142"/>
        <w:jc w:val="both"/>
        <w:rPr>
          <w:rFonts w:ascii="Times New Roman" w:hAnsi="Times New Roman" w:cs="Times New Roman"/>
          <w:sz w:val="28"/>
          <w:szCs w:val="28"/>
          <w:lang/>
        </w:rPr>
      </w:pPr>
      <w:r w:rsidRPr="00F90D8E">
        <w:rPr>
          <w:rFonts w:ascii="Times New Roman" w:hAnsi="Times New Roman" w:cs="Times New Roman"/>
          <w:sz w:val="28"/>
          <w:szCs w:val="28"/>
          <w:lang/>
        </w:rPr>
        <w:t>Сформулируйте задачи: например, наблюдение за изменением показателей здоровья в критических органах.</w:t>
      </w:r>
    </w:p>
    <w:p w14:paraId="278B7D83" w14:textId="77777777" w:rsidR="00F90D8E" w:rsidRPr="00F90D8E" w:rsidRDefault="00F90D8E" w:rsidP="009943AB">
      <w:pPr>
        <w:numPr>
          <w:ilvl w:val="1"/>
          <w:numId w:val="13"/>
        </w:numPr>
        <w:tabs>
          <w:tab w:val="clear" w:pos="1440"/>
          <w:tab w:val="num" w:pos="142"/>
        </w:tabs>
        <w:spacing w:after="0" w:line="240" w:lineRule="auto"/>
        <w:ind w:left="142" w:hanging="142"/>
        <w:jc w:val="both"/>
        <w:rPr>
          <w:rFonts w:ascii="Times New Roman" w:hAnsi="Times New Roman" w:cs="Times New Roman"/>
          <w:sz w:val="28"/>
          <w:szCs w:val="28"/>
          <w:lang/>
        </w:rPr>
      </w:pPr>
      <w:r w:rsidRPr="00F90D8E">
        <w:rPr>
          <w:rFonts w:ascii="Times New Roman" w:hAnsi="Times New Roman" w:cs="Times New Roman"/>
          <w:sz w:val="28"/>
          <w:szCs w:val="28"/>
          <w:lang/>
        </w:rPr>
        <w:t>Изучите токсикокинетику (как вещество попадает в организм и выводится) и токсикодинамику (как вещество воздействует на организм) изучаемого вещества.</w:t>
      </w:r>
    </w:p>
    <w:p w14:paraId="2D5ADB4A" w14:textId="77777777" w:rsidR="00F90D8E" w:rsidRPr="00F90D8E" w:rsidRDefault="00F90D8E" w:rsidP="009943AB">
      <w:pPr>
        <w:numPr>
          <w:ilvl w:val="1"/>
          <w:numId w:val="14"/>
        </w:numPr>
        <w:tabs>
          <w:tab w:val="clear" w:pos="1440"/>
          <w:tab w:val="num" w:pos="142"/>
        </w:tabs>
        <w:spacing w:after="0" w:line="240" w:lineRule="auto"/>
        <w:ind w:hanging="1440"/>
        <w:jc w:val="both"/>
        <w:rPr>
          <w:rFonts w:ascii="Times New Roman" w:hAnsi="Times New Roman" w:cs="Times New Roman"/>
          <w:sz w:val="28"/>
          <w:szCs w:val="28"/>
          <w:lang/>
        </w:rPr>
      </w:pPr>
      <w:r w:rsidRPr="00F90D8E">
        <w:rPr>
          <w:rFonts w:ascii="Times New Roman" w:hAnsi="Times New Roman" w:cs="Times New Roman"/>
          <w:sz w:val="28"/>
          <w:szCs w:val="28"/>
          <w:lang/>
        </w:rPr>
        <w:t>Установите наличие взаимосвязей «доза-эффект» и «доза-реакция».</w:t>
      </w:r>
    </w:p>
    <w:p w14:paraId="119B716A" w14:textId="77777777" w:rsidR="00F90D8E" w:rsidRPr="00F90D8E" w:rsidRDefault="00F90D8E" w:rsidP="00F90D8E">
      <w:pPr>
        <w:numPr>
          <w:ilvl w:val="0"/>
          <w:numId w:val="10"/>
        </w:numPr>
        <w:spacing w:after="0" w:line="240" w:lineRule="auto"/>
        <w:jc w:val="both"/>
        <w:rPr>
          <w:rFonts w:ascii="Times New Roman" w:hAnsi="Times New Roman" w:cs="Times New Roman"/>
          <w:b/>
          <w:bCs/>
          <w:i/>
          <w:iCs/>
          <w:sz w:val="28"/>
          <w:szCs w:val="28"/>
          <w:lang/>
        </w:rPr>
      </w:pPr>
      <w:r w:rsidRPr="00F90D8E">
        <w:rPr>
          <w:rFonts w:ascii="Times New Roman" w:hAnsi="Times New Roman" w:cs="Times New Roman"/>
          <w:b/>
          <w:bCs/>
          <w:i/>
          <w:iCs/>
          <w:sz w:val="28"/>
          <w:szCs w:val="28"/>
          <w:lang/>
        </w:rPr>
        <w:t>Подготовка:</w:t>
      </w:r>
    </w:p>
    <w:p w14:paraId="135AA695" w14:textId="036E8871" w:rsidR="00F90D8E" w:rsidRPr="00F90D8E" w:rsidRDefault="009943AB" w:rsidP="009943AB">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       </w:t>
      </w:r>
      <w:r w:rsidR="00F90D8E" w:rsidRPr="00F90D8E">
        <w:rPr>
          <w:rFonts w:ascii="Times New Roman" w:hAnsi="Times New Roman" w:cs="Times New Roman"/>
          <w:sz w:val="28"/>
          <w:szCs w:val="28"/>
          <w:lang/>
        </w:rPr>
        <w:t>Выберите подходящие биологические образцы для анализа (кровь, моча, волосы).</w:t>
      </w:r>
    </w:p>
    <w:p w14:paraId="17B56904" w14:textId="40856DCC" w:rsidR="00F90D8E" w:rsidRPr="00F90D8E" w:rsidRDefault="009943AB" w:rsidP="009943AB">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       </w:t>
      </w:r>
      <w:r w:rsidR="00F90D8E" w:rsidRPr="00F90D8E">
        <w:rPr>
          <w:rFonts w:ascii="Times New Roman" w:hAnsi="Times New Roman" w:cs="Times New Roman"/>
          <w:sz w:val="28"/>
          <w:szCs w:val="28"/>
          <w:lang/>
        </w:rPr>
        <w:t xml:space="preserve">Определите или разработайте надежные аналитические методы для </w:t>
      </w:r>
      <w:r>
        <w:rPr>
          <w:rFonts w:ascii="Times New Roman" w:hAnsi="Times New Roman" w:cs="Times New Roman"/>
          <w:sz w:val="28"/>
          <w:szCs w:val="28"/>
        </w:rPr>
        <w:t xml:space="preserve">     </w:t>
      </w:r>
      <w:r w:rsidR="00F90D8E" w:rsidRPr="00F90D8E">
        <w:rPr>
          <w:rFonts w:ascii="Times New Roman" w:hAnsi="Times New Roman" w:cs="Times New Roman"/>
          <w:sz w:val="28"/>
          <w:szCs w:val="28"/>
          <w:lang/>
        </w:rPr>
        <w:t>измерения показателей.</w:t>
      </w:r>
    </w:p>
    <w:p w14:paraId="258A6B7D" w14:textId="5DB05A4C" w:rsidR="00F90D8E" w:rsidRPr="00F90D8E" w:rsidRDefault="009943AB" w:rsidP="009943AB">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       </w:t>
      </w:r>
      <w:r w:rsidR="00F90D8E" w:rsidRPr="00F90D8E">
        <w:rPr>
          <w:rFonts w:ascii="Times New Roman" w:hAnsi="Times New Roman" w:cs="Times New Roman"/>
          <w:sz w:val="28"/>
          <w:szCs w:val="28"/>
          <w:lang/>
        </w:rPr>
        <w:t>Подготовьте необходимое оборудование и обучите персонал.</w:t>
      </w:r>
    </w:p>
    <w:p w14:paraId="4A4A5441" w14:textId="77777777" w:rsidR="00F90D8E" w:rsidRPr="00F90D8E" w:rsidRDefault="00F90D8E" w:rsidP="00F90D8E">
      <w:pPr>
        <w:numPr>
          <w:ilvl w:val="0"/>
          <w:numId w:val="10"/>
        </w:numPr>
        <w:spacing w:after="0" w:line="240" w:lineRule="auto"/>
        <w:jc w:val="both"/>
        <w:rPr>
          <w:rFonts w:ascii="Times New Roman" w:hAnsi="Times New Roman" w:cs="Times New Roman"/>
          <w:b/>
          <w:bCs/>
          <w:sz w:val="28"/>
          <w:szCs w:val="28"/>
          <w:lang/>
        </w:rPr>
      </w:pPr>
      <w:r w:rsidRPr="00F90D8E">
        <w:rPr>
          <w:rFonts w:ascii="Times New Roman" w:hAnsi="Times New Roman" w:cs="Times New Roman"/>
          <w:b/>
          <w:bCs/>
          <w:sz w:val="28"/>
          <w:szCs w:val="28"/>
          <w:lang/>
        </w:rPr>
        <w:t>Сбор данных:</w:t>
      </w:r>
    </w:p>
    <w:p w14:paraId="208F2425" w14:textId="15ED4E31" w:rsidR="00F90D8E" w:rsidRPr="00F90D8E" w:rsidRDefault="009943AB" w:rsidP="009943AB">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       </w:t>
      </w:r>
      <w:r w:rsidR="00F90D8E" w:rsidRPr="00F90D8E">
        <w:rPr>
          <w:rFonts w:ascii="Times New Roman" w:hAnsi="Times New Roman" w:cs="Times New Roman"/>
          <w:sz w:val="28"/>
          <w:szCs w:val="28"/>
          <w:lang/>
        </w:rPr>
        <w:t>Соберите образцы у исследуемой группы (сотрудников).</w:t>
      </w:r>
    </w:p>
    <w:p w14:paraId="2E6A73D0" w14:textId="667EADC6" w:rsidR="00F90D8E" w:rsidRPr="00F90D8E" w:rsidRDefault="009943AB" w:rsidP="009943AB">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lastRenderedPageBreak/>
        <w:t xml:space="preserve">       </w:t>
      </w:r>
      <w:r w:rsidR="00F90D8E" w:rsidRPr="00F90D8E">
        <w:rPr>
          <w:rFonts w:ascii="Times New Roman" w:hAnsi="Times New Roman" w:cs="Times New Roman"/>
          <w:sz w:val="28"/>
          <w:szCs w:val="28"/>
          <w:lang/>
        </w:rPr>
        <w:t>Проведите необходимые анализы, измерив выбранные биохимические, физиологические или другие показатели.</w:t>
      </w:r>
    </w:p>
    <w:p w14:paraId="44E9BA45" w14:textId="77777777" w:rsidR="00F90D8E" w:rsidRPr="00F90D8E" w:rsidRDefault="00F90D8E" w:rsidP="00F90D8E">
      <w:pPr>
        <w:numPr>
          <w:ilvl w:val="0"/>
          <w:numId w:val="10"/>
        </w:numPr>
        <w:spacing w:after="0" w:line="240" w:lineRule="auto"/>
        <w:jc w:val="both"/>
        <w:rPr>
          <w:rFonts w:ascii="Times New Roman" w:hAnsi="Times New Roman" w:cs="Times New Roman"/>
          <w:b/>
          <w:bCs/>
          <w:sz w:val="28"/>
          <w:szCs w:val="28"/>
          <w:lang/>
        </w:rPr>
      </w:pPr>
      <w:r w:rsidRPr="00F90D8E">
        <w:rPr>
          <w:rFonts w:ascii="Times New Roman" w:hAnsi="Times New Roman" w:cs="Times New Roman"/>
          <w:b/>
          <w:bCs/>
          <w:sz w:val="28"/>
          <w:szCs w:val="28"/>
          <w:lang/>
        </w:rPr>
        <w:t>Анализ и интерпретация:</w:t>
      </w:r>
    </w:p>
    <w:p w14:paraId="559BBC63" w14:textId="065A7EEA" w:rsidR="00F90D8E" w:rsidRPr="00F90D8E" w:rsidRDefault="009943AB" w:rsidP="009943AB">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     </w:t>
      </w:r>
      <w:r w:rsidR="00F90D8E" w:rsidRPr="00F90D8E">
        <w:rPr>
          <w:rFonts w:ascii="Times New Roman" w:hAnsi="Times New Roman" w:cs="Times New Roman"/>
          <w:sz w:val="28"/>
          <w:szCs w:val="28"/>
          <w:lang/>
        </w:rPr>
        <w:t>Оцените полученные данные, сравните их с исходными или референсными значениями.</w:t>
      </w:r>
    </w:p>
    <w:p w14:paraId="5296FB34" w14:textId="393E28B7" w:rsidR="00F90D8E" w:rsidRPr="00F90D8E" w:rsidRDefault="009943AB" w:rsidP="009943AB">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      </w:t>
      </w:r>
      <w:r w:rsidR="00F90D8E" w:rsidRPr="00F90D8E">
        <w:rPr>
          <w:rFonts w:ascii="Times New Roman" w:hAnsi="Times New Roman" w:cs="Times New Roman"/>
          <w:sz w:val="28"/>
          <w:szCs w:val="28"/>
          <w:lang/>
        </w:rPr>
        <w:t>Проанализируйте взаимосвязь между уровнем воздействия загрязнителя и состоянием здоровья работников.</w:t>
      </w:r>
    </w:p>
    <w:p w14:paraId="052FE08C" w14:textId="5BCD11CE" w:rsidR="00F90D8E" w:rsidRPr="00F90D8E" w:rsidRDefault="009943AB" w:rsidP="009943AB">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       </w:t>
      </w:r>
      <w:r w:rsidR="00F90D8E" w:rsidRPr="00F90D8E">
        <w:rPr>
          <w:rFonts w:ascii="Times New Roman" w:hAnsi="Times New Roman" w:cs="Times New Roman"/>
          <w:sz w:val="28"/>
          <w:szCs w:val="28"/>
          <w:lang/>
        </w:rPr>
        <w:t>Сделайте выводы о прогностической достоверности показателей и потенциальных рисках для здоровья. </w:t>
      </w:r>
    </w:p>
    <w:p w14:paraId="18C6087E" w14:textId="388A0115" w:rsidR="00F90D8E" w:rsidRPr="00F90D8E" w:rsidRDefault="009943AB" w:rsidP="00F90D8E">
      <w:pPr>
        <w:spacing w:after="0" w:line="240" w:lineRule="auto"/>
        <w:jc w:val="both"/>
        <w:rPr>
          <w:rFonts w:ascii="Times New Roman" w:hAnsi="Times New Roman" w:cs="Times New Roman"/>
          <w:b/>
          <w:bCs/>
          <w:i/>
          <w:iCs/>
          <w:sz w:val="28"/>
          <w:szCs w:val="28"/>
          <w:lang/>
        </w:rPr>
      </w:pPr>
      <w:r>
        <w:rPr>
          <w:rFonts w:ascii="Times New Roman" w:hAnsi="Times New Roman" w:cs="Times New Roman"/>
          <w:b/>
          <w:bCs/>
          <w:i/>
          <w:iCs/>
          <w:sz w:val="28"/>
          <w:szCs w:val="28"/>
        </w:rPr>
        <w:t xml:space="preserve">       </w:t>
      </w:r>
      <w:r w:rsidR="00F90D8E" w:rsidRPr="00F90D8E">
        <w:rPr>
          <w:rFonts w:ascii="Times New Roman" w:hAnsi="Times New Roman" w:cs="Times New Roman"/>
          <w:b/>
          <w:bCs/>
          <w:i/>
          <w:iCs/>
          <w:sz w:val="28"/>
          <w:szCs w:val="28"/>
          <w:lang/>
        </w:rPr>
        <w:t>Ключевые условия для успешного мониторинга</w:t>
      </w:r>
    </w:p>
    <w:p w14:paraId="00409501" w14:textId="77777777" w:rsidR="00F90D8E" w:rsidRPr="00F90D8E" w:rsidRDefault="00F90D8E" w:rsidP="00F90D8E">
      <w:pPr>
        <w:numPr>
          <w:ilvl w:val="0"/>
          <w:numId w:val="23"/>
        </w:numPr>
        <w:spacing w:after="0" w:line="240" w:lineRule="auto"/>
        <w:jc w:val="both"/>
        <w:rPr>
          <w:rFonts w:ascii="Times New Roman" w:hAnsi="Times New Roman" w:cs="Times New Roman"/>
          <w:sz w:val="28"/>
          <w:szCs w:val="28"/>
          <w:lang/>
        </w:rPr>
      </w:pPr>
      <w:r w:rsidRPr="00F90D8E">
        <w:rPr>
          <w:rFonts w:ascii="Times New Roman" w:hAnsi="Times New Roman" w:cs="Times New Roman"/>
          <w:sz w:val="28"/>
          <w:szCs w:val="28"/>
          <w:lang/>
        </w:rPr>
        <w:t>Знание метаболизма экзогенного вещества: понимание того, как вещество обрабатывается организмом.</w:t>
      </w:r>
    </w:p>
    <w:p w14:paraId="48A108ED" w14:textId="77777777" w:rsidR="00F90D8E" w:rsidRPr="00F90D8E" w:rsidRDefault="00F90D8E" w:rsidP="00F90D8E">
      <w:pPr>
        <w:numPr>
          <w:ilvl w:val="0"/>
          <w:numId w:val="23"/>
        </w:numPr>
        <w:spacing w:after="0" w:line="240" w:lineRule="auto"/>
        <w:jc w:val="both"/>
        <w:rPr>
          <w:rFonts w:ascii="Times New Roman" w:hAnsi="Times New Roman" w:cs="Times New Roman"/>
          <w:sz w:val="28"/>
          <w:szCs w:val="28"/>
          <w:lang/>
        </w:rPr>
      </w:pPr>
      <w:r w:rsidRPr="00F90D8E">
        <w:rPr>
          <w:rFonts w:ascii="Times New Roman" w:hAnsi="Times New Roman" w:cs="Times New Roman"/>
          <w:sz w:val="28"/>
          <w:szCs w:val="28"/>
          <w:lang/>
        </w:rPr>
        <w:t>Знание изменений в критическом органе: понимание, как вещество влияет на органы-мишени.</w:t>
      </w:r>
    </w:p>
    <w:p w14:paraId="64E04377" w14:textId="77777777" w:rsidR="00F90D8E" w:rsidRPr="00F90D8E" w:rsidRDefault="00F90D8E" w:rsidP="00F90D8E">
      <w:pPr>
        <w:numPr>
          <w:ilvl w:val="0"/>
          <w:numId w:val="23"/>
        </w:numPr>
        <w:spacing w:after="0" w:line="240" w:lineRule="auto"/>
        <w:jc w:val="both"/>
        <w:rPr>
          <w:rFonts w:ascii="Times New Roman" w:hAnsi="Times New Roman" w:cs="Times New Roman"/>
          <w:sz w:val="28"/>
          <w:szCs w:val="28"/>
          <w:lang/>
        </w:rPr>
      </w:pPr>
      <w:r w:rsidRPr="00F90D8E">
        <w:rPr>
          <w:rFonts w:ascii="Times New Roman" w:hAnsi="Times New Roman" w:cs="Times New Roman"/>
          <w:sz w:val="28"/>
          <w:szCs w:val="28"/>
          <w:lang/>
        </w:rPr>
        <w:t>Наличие надежных индикаторов: использование биомаркеров, которые достоверно отражают воздействие.</w:t>
      </w:r>
    </w:p>
    <w:p w14:paraId="0A890C84" w14:textId="77777777" w:rsidR="00F90D8E" w:rsidRPr="00F90D8E" w:rsidRDefault="00F90D8E" w:rsidP="00F90D8E">
      <w:pPr>
        <w:numPr>
          <w:ilvl w:val="0"/>
          <w:numId w:val="23"/>
        </w:numPr>
        <w:spacing w:after="0" w:line="240" w:lineRule="auto"/>
        <w:jc w:val="both"/>
        <w:rPr>
          <w:rFonts w:ascii="Times New Roman" w:hAnsi="Times New Roman" w:cs="Times New Roman"/>
          <w:sz w:val="28"/>
          <w:szCs w:val="28"/>
          <w:lang/>
        </w:rPr>
      </w:pPr>
      <w:r w:rsidRPr="00F90D8E">
        <w:rPr>
          <w:rFonts w:ascii="Times New Roman" w:hAnsi="Times New Roman" w:cs="Times New Roman"/>
          <w:sz w:val="28"/>
          <w:szCs w:val="28"/>
          <w:lang/>
        </w:rPr>
        <w:t>Наличие точных аналитических методов: обеспечение надежности измерений.</w:t>
      </w:r>
    </w:p>
    <w:p w14:paraId="46B1E717" w14:textId="77777777" w:rsidR="00F90D8E" w:rsidRPr="00F90D8E" w:rsidRDefault="00F90D8E" w:rsidP="00F90D8E">
      <w:pPr>
        <w:numPr>
          <w:ilvl w:val="0"/>
          <w:numId w:val="23"/>
        </w:numPr>
        <w:spacing w:after="0" w:line="240" w:lineRule="auto"/>
        <w:jc w:val="both"/>
        <w:rPr>
          <w:rFonts w:ascii="Times New Roman" w:hAnsi="Times New Roman" w:cs="Times New Roman"/>
          <w:sz w:val="28"/>
          <w:szCs w:val="28"/>
          <w:lang/>
        </w:rPr>
      </w:pPr>
      <w:r w:rsidRPr="00F90D8E">
        <w:rPr>
          <w:rFonts w:ascii="Times New Roman" w:hAnsi="Times New Roman" w:cs="Times New Roman"/>
          <w:sz w:val="28"/>
          <w:szCs w:val="28"/>
          <w:lang/>
        </w:rPr>
        <w:t>Доступность биологических образцов: возможность собирать необходимые образцы без существенных трудностей.</w:t>
      </w:r>
    </w:p>
    <w:p w14:paraId="31FB2D9B" w14:textId="77777777" w:rsidR="00F90D8E" w:rsidRPr="00F90D8E" w:rsidRDefault="00F90D8E" w:rsidP="00F90D8E">
      <w:pPr>
        <w:numPr>
          <w:ilvl w:val="0"/>
          <w:numId w:val="23"/>
        </w:numPr>
        <w:spacing w:after="0" w:line="240" w:lineRule="auto"/>
        <w:jc w:val="both"/>
        <w:rPr>
          <w:rFonts w:ascii="Times New Roman" w:hAnsi="Times New Roman" w:cs="Times New Roman"/>
          <w:sz w:val="28"/>
          <w:szCs w:val="28"/>
          <w:lang/>
        </w:rPr>
      </w:pPr>
      <w:r w:rsidRPr="00F90D8E">
        <w:rPr>
          <w:rFonts w:ascii="Times New Roman" w:hAnsi="Times New Roman" w:cs="Times New Roman"/>
          <w:sz w:val="28"/>
          <w:szCs w:val="28"/>
          <w:lang/>
        </w:rPr>
        <w:t>Знание взаимосвязей «доза-эффект» и «доза-реакция»: понимание того, как уровень воздействия влияет на результат.</w:t>
      </w:r>
    </w:p>
    <w:p w14:paraId="0C115B65" w14:textId="77777777" w:rsidR="00F90D8E" w:rsidRPr="00F90D8E" w:rsidRDefault="00F90D8E" w:rsidP="00F90D8E">
      <w:pPr>
        <w:numPr>
          <w:ilvl w:val="0"/>
          <w:numId w:val="23"/>
        </w:numPr>
        <w:spacing w:after="0" w:line="240" w:lineRule="auto"/>
        <w:jc w:val="both"/>
        <w:rPr>
          <w:rFonts w:ascii="Times New Roman" w:hAnsi="Times New Roman" w:cs="Times New Roman"/>
          <w:sz w:val="28"/>
          <w:szCs w:val="28"/>
          <w:lang/>
        </w:rPr>
      </w:pPr>
      <w:r w:rsidRPr="00F90D8E">
        <w:rPr>
          <w:rFonts w:ascii="Times New Roman" w:hAnsi="Times New Roman" w:cs="Times New Roman"/>
          <w:sz w:val="28"/>
          <w:szCs w:val="28"/>
          <w:lang/>
        </w:rPr>
        <w:t>Прогностическая достоверность показателей: уверенность в том, что полученные данные помогут предсказать возможные проблемы со здоровьем. </w:t>
      </w:r>
    </w:p>
    <w:p w14:paraId="51F3E3F3" w14:textId="77777777" w:rsidR="00F90D8E" w:rsidRPr="005F02C3" w:rsidRDefault="00F90D8E" w:rsidP="005F02C3">
      <w:pPr>
        <w:spacing w:after="0" w:line="240" w:lineRule="auto"/>
        <w:jc w:val="both"/>
        <w:rPr>
          <w:rFonts w:ascii="Times New Roman" w:hAnsi="Times New Roman" w:cs="Times New Roman"/>
          <w:b/>
          <w:bCs/>
          <w:sz w:val="28"/>
          <w:szCs w:val="28"/>
        </w:rPr>
      </w:pPr>
    </w:p>
    <w:p w14:paraId="190ED546" w14:textId="420CA142" w:rsidR="005F02C3" w:rsidRDefault="00410EE6" w:rsidP="005F02C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5F02C3" w:rsidRPr="005F02C3">
        <w:rPr>
          <w:rFonts w:ascii="Times New Roman" w:hAnsi="Times New Roman" w:cs="Times New Roman"/>
          <w:b/>
          <w:bCs/>
          <w:sz w:val="28"/>
          <w:szCs w:val="28"/>
        </w:rPr>
        <w:t>4. Национальный план действий по сохранению и сбалансированному использованию биологического разнообразия. Инвентаризация лесных экосистем.</w:t>
      </w:r>
    </w:p>
    <w:p w14:paraId="42858D99" w14:textId="3FA22F3E" w:rsidR="00321C26" w:rsidRPr="00980AD2" w:rsidRDefault="00410EE6" w:rsidP="005F02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80AD2" w:rsidRPr="00980AD2">
        <w:rPr>
          <w:rFonts w:ascii="Times New Roman" w:hAnsi="Times New Roman" w:cs="Times New Roman"/>
          <w:sz w:val="28"/>
          <w:szCs w:val="28"/>
        </w:rPr>
        <w:t>Национальная стратегия и план действий по сохранению и сбалансированному использованию биологического разнообразия РК подготовлены в рамках международной Конвенции ООН о биологическом разнообразии, ее концепции, целей и задач, при финансовой поддержке Программы развития ООН и Глобального экологического фонда (ГЭФ). Национальная Стратегия и План действий по сохранению и сбалансированному использованию биоразнообразия Казахстана разработаны и утверждены в 1999 г. Министерством природных ресурсов и охраны окружающей среды РК. Однако этот документ не рассмотрен непосредственно Правительством республики.</w:t>
      </w:r>
      <w:r w:rsidR="006F5463">
        <w:rPr>
          <w:rFonts w:ascii="Times New Roman" w:hAnsi="Times New Roman" w:cs="Times New Roman"/>
          <w:sz w:val="28"/>
          <w:szCs w:val="28"/>
        </w:rPr>
        <w:t xml:space="preserve"> </w:t>
      </w:r>
      <w:r w:rsidR="006F5463" w:rsidRPr="006F5463">
        <w:rPr>
          <w:rFonts w:ascii="Times New Roman" w:hAnsi="Times New Roman" w:cs="Times New Roman"/>
          <w:sz w:val="28"/>
          <w:szCs w:val="28"/>
        </w:rPr>
        <w:t xml:space="preserve">Разработка Национальной стратегии для осуществления целей Конвенции о биологическом разнообразии основывается на «Стратегии развития Республики Казахстан до 2030 года», где четко определены приоритетные цели и соответствующие задачи. Обзор компонентов биоразнообразия страны включает анализ тенденций их изменения при антропогенном воздействии и критерии выбора объектов первоочередной охраны видов и экосистем, находящихся под угрозой </w:t>
      </w:r>
      <w:r w:rsidR="006F5463" w:rsidRPr="006F5463">
        <w:rPr>
          <w:rFonts w:ascii="Times New Roman" w:hAnsi="Times New Roman" w:cs="Times New Roman"/>
          <w:sz w:val="28"/>
          <w:szCs w:val="28"/>
        </w:rPr>
        <w:lastRenderedPageBreak/>
        <w:t>исчезновения. Стратегические задачи рассмотрены в контексте приоритетных проблем сохранения in-situ, ex-situ, сбалансированного использования и 27 воспроизводства компонентов биологического разнообразия, оценены существующие в республике предпосылки для решения поставленных задач.</w:t>
      </w:r>
    </w:p>
    <w:p w14:paraId="46B5FBE8" w14:textId="1DC094FF" w:rsidR="006F5463" w:rsidRDefault="006F5463"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Pr="006F5463">
        <w:rPr>
          <w:rFonts w:ascii="Times New Roman" w:hAnsi="Times New Roman" w:cs="Times New Roman"/>
          <w:b/>
          <w:bCs/>
          <w:i/>
          <w:iCs/>
          <w:sz w:val="28"/>
          <w:szCs w:val="28"/>
        </w:rPr>
        <w:t>Основные цели Национальной стратегии:</w:t>
      </w:r>
      <w:r w:rsidRPr="006F5463">
        <w:rPr>
          <w:rFonts w:ascii="Times New Roman" w:hAnsi="Times New Roman" w:cs="Times New Roman"/>
          <w:sz w:val="28"/>
          <w:szCs w:val="28"/>
        </w:rPr>
        <w:t xml:space="preserve"> </w:t>
      </w:r>
    </w:p>
    <w:p w14:paraId="6928E2CA" w14:textId="0CC6E0E1" w:rsidR="006F5463" w:rsidRDefault="006F5463"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F5463">
        <w:rPr>
          <w:rFonts w:ascii="Times New Roman" w:hAnsi="Times New Roman" w:cs="Times New Roman"/>
          <w:sz w:val="28"/>
          <w:szCs w:val="28"/>
        </w:rPr>
        <w:t>1</w:t>
      </w:r>
      <w:r>
        <w:rPr>
          <w:rFonts w:ascii="Times New Roman" w:hAnsi="Times New Roman" w:cs="Times New Roman"/>
          <w:sz w:val="28"/>
          <w:szCs w:val="28"/>
        </w:rPr>
        <w:t>.</w:t>
      </w:r>
      <w:r w:rsidRPr="006F5463">
        <w:rPr>
          <w:rFonts w:ascii="Times New Roman" w:hAnsi="Times New Roman" w:cs="Times New Roman"/>
          <w:sz w:val="28"/>
          <w:szCs w:val="28"/>
        </w:rPr>
        <w:t xml:space="preserve"> Сохранение биологического разнообразия в естественных условиях (in-situ). </w:t>
      </w:r>
    </w:p>
    <w:p w14:paraId="378231CA" w14:textId="44ADC931" w:rsidR="006F5463" w:rsidRDefault="006F5463"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F5463">
        <w:rPr>
          <w:rFonts w:ascii="Times New Roman" w:hAnsi="Times New Roman" w:cs="Times New Roman"/>
          <w:sz w:val="28"/>
          <w:szCs w:val="28"/>
        </w:rPr>
        <w:t>2</w:t>
      </w:r>
      <w:r>
        <w:rPr>
          <w:rFonts w:ascii="Times New Roman" w:hAnsi="Times New Roman" w:cs="Times New Roman"/>
          <w:sz w:val="28"/>
          <w:szCs w:val="28"/>
        </w:rPr>
        <w:t>.</w:t>
      </w:r>
      <w:r w:rsidRPr="006F5463">
        <w:rPr>
          <w:rFonts w:ascii="Times New Roman" w:hAnsi="Times New Roman" w:cs="Times New Roman"/>
          <w:sz w:val="28"/>
          <w:szCs w:val="28"/>
        </w:rPr>
        <w:t xml:space="preserve"> Учет и социально экономическая оценка биоресурсного потенциала страны и его сбалансированное использование на нормативной и правовой основе. </w:t>
      </w:r>
    </w:p>
    <w:p w14:paraId="64DD175F" w14:textId="5A0C3225" w:rsidR="006F5463" w:rsidRDefault="006F5463"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F5463">
        <w:rPr>
          <w:rFonts w:ascii="Times New Roman" w:hAnsi="Times New Roman" w:cs="Times New Roman"/>
          <w:sz w:val="28"/>
          <w:szCs w:val="28"/>
        </w:rPr>
        <w:t>3</w:t>
      </w:r>
      <w:r>
        <w:rPr>
          <w:rFonts w:ascii="Times New Roman" w:hAnsi="Times New Roman" w:cs="Times New Roman"/>
          <w:sz w:val="28"/>
          <w:szCs w:val="28"/>
        </w:rPr>
        <w:t>.</w:t>
      </w:r>
      <w:r w:rsidRPr="006F5463">
        <w:rPr>
          <w:rFonts w:ascii="Times New Roman" w:hAnsi="Times New Roman" w:cs="Times New Roman"/>
          <w:sz w:val="28"/>
          <w:szCs w:val="28"/>
        </w:rPr>
        <w:t xml:space="preserve"> Расширение генетического фонда, обеспечение генетической независимости и биологической безопасности страны. </w:t>
      </w:r>
    </w:p>
    <w:p w14:paraId="042283D6" w14:textId="20EC8B03" w:rsidR="00481D6D" w:rsidRPr="00980AD2" w:rsidRDefault="006F5463" w:rsidP="00B82DF8">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F5463">
        <w:rPr>
          <w:rFonts w:ascii="Times New Roman" w:hAnsi="Times New Roman" w:cs="Times New Roman"/>
          <w:sz w:val="28"/>
          <w:szCs w:val="28"/>
        </w:rPr>
        <w:t>4</w:t>
      </w:r>
      <w:r>
        <w:rPr>
          <w:rFonts w:ascii="Times New Roman" w:hAnsi="Times New Roman" w:cs="Times New Roman"/>
          <w:sz w:val="28"/>
          <w:szCs w:val="28"/>
        </w:rPr>
        <w:t>.</w:t>
      </w:r>
      <w:r w:rsidRPr="006F5463">
        <w:rPr>
          <w:rFonts w:ascii="Times New Roman" w:hAnsi="Times New Roman" w:cs="Times New Roman"/>
          <w:sz w:val="28"/>
          <w:szCs w:val="28"/>
        </w:rPr>
        <w:t xml:space="preserve"> Создание условий для сохранения генофонда сортов сельскохозяйственных растений, численности сельскохозяйственных животных и оптимизации площадей земледелия. Стратегические цели определяются требованиями Конвенции, но их реализация зависит от существующих экономических, политических, законодательных и институциональных предпосылок.</w:t>
      </w:r>
    </w:p>
    <w:p w14:paraId="70583184" w14:textId="77777777" w:rsidR="00E32BC2" w:rsidRPr="00E32BC2" w:rsidRDefault="00E32BC2" w:rsidP="00E32BC2">
      <w:pPr>
        <w:pStyle w:val="a7"/>
        <w:spacing w:after="0" w:line="240" w:lineRule="auto"/>
        <w:ind w:left="0"/>
        <w:jc w:val="both"/>
        <w:rPr>
          <w:rFonts w:ascii="Times New Roman" w:hAnsi="Times New Roman" w:cs="Times New Roman"/>
          <w:sz w:val="28"/>
          <w:szCs w:val="28"/>
          <w:lang/>
        </w:rPr>
      </w:pPr>
      <w:r w:rsidRPr="00E32BC2">
        <w:rPr>
          <w:rFonts w:ascii="Times New Roman" w:hAnsi="Times New Roman" w:cs="Times New Roman"/>
          <w:b/>
          <w:bCs/>
          <w:i/>
          <w:iCs/>
          <w:sz w:val="28"/>
          <w:szCs w:val="28"/>
        </w:rPr>
        <w:t xml:space="preserve">       </w:t>
      </w:r>
      <w:r w:rsidRPr="00E32BC2">
        <w:rPr>
          <w:rFonts w:ascii="Times New Roman" w:hAnsi="Times New Roman" w:cs="Times New Roman"/>
          <w:b/>
          <w:bCs/>
          <w:i/>
          <w:iCs/>
          <w:sz w:val="28"/>
          <w:szCs w:val="28"/>
          <w:lang/>
        </w:rPr>
        <w:t>Инвентаризация лесных экосистем Казахстана</w:t>
      </w:r>
      <w:r w:rsidRPr="00E32BC2">
        <w:rPr>
          <w:rFonts w:ascii="Times New Roman" w:hAnsi="Times New Roman" w:cs="Times New Roman"/>
          <w:sz w:val="28"/>
          <w:szCs w:val="28"/>
          <w:lang/>
        </w:rPr>
        <w:t xml:space="preserve"> — это систематический процесс сбора и анализа данных о состоянии лесных ресурсов страны, направленный на оценку их запасов, структуры, продуктивности и других характеристик. Процесс включает проведение полевых работ, таких как закладка пробных площадей для перечета деревьев и оценки состояния лесных культур, а также полевых надзорных мероприятий для выявления вредителей и болезней. </w:t>
      </w:r>
    </w:p>
    <w:p w14:paraId="02708593" w14:textId="77777777" w:rsidR="00E32BC2" w:rsidRPr="00E32BC2" w:rsidRDefault="00E32BC2" w:rsidP="00E32BC2">
      <w:pPr>
        <w:pStyle w:val="a7"/>
        <w:spacing w:line="240" w:lineRule="auto"/>
        <w:ind w:left="0"/>
        <w:jc w:val="both"/>
        <w:rPr>
          <w:rFonts w:ascii="Times New Roman" w:hAnsi="Times New Roman" w:cs="Times New Roman"/>
          <w:b/>
          <w:bCs/>
          <w:sz w:val="28"/>
          <w:szCs w:val="28"/>
          <w:lang/>
        </w:rPr>
      </w:pPr>
      <w:r w:rsidRPr="00E32BC2">
        <w:rPr>
          <w:rFonts w:ascii="Times New Roman" w:hAnsi="Times New Roman" w:cs="Times New Roman"/>
          <w:b/>
          <w:bCs/>
          <w:sz w:val="28"/>
          <w:szCs w:val="28"/>
          <w:lang/>
        </w:rPr>
        <w:t>Ключевые аспекты инвентаризации</w:t>
      </w:r>
    </w:p>
    <w:p w14:paraId="31C10C2E" w14:textId="77777777" w:rsidR="00E32BC2" w:rsidRPr="00E32BC2" w:rsidRDefault="00E32BC2" w:rsidP="00E32BC2">
      <w:pPr>
        <w:pStyle w:val="a7"/>
        <w:numPr>
          <w:ilvl w:val="0"/>
          <w:numId w:val="8"/>
        </w:numPr>
        <w:spacing w:after="0" w:line="240" w:lineRule="auto"/>
        <w:ind w:left="0"/>
        <w:jc w:val="both"/>
        <w:rPr>
          <w:rFonts w:ascii="Times New Roman" w:hAnsi="Times New Roman" w:cs="Times New Roman"/>
          <w:sz w:val="28"/>
          <w:szCs w:val="28"/>
          <w:lang/>
        </w:rPr>
      </w:pPr>
      <w:r w:rsidRPr="00E32BC2">
        <w:rPr>
          <w:rFonts w:ascii="Times New Roman" w:hAnsi="Times New Roman" w:cs="Times New Roman"/>
          <w:b/>
          <w:bCs/>
          <w:sz w:val="28"/>
          <w:szCs w:val="28"/>
          <w:lang/>
        </w:rPr>
        <w:t>Оценка состояния лесов</w:t>
      </w:r>
      <w:r w:rsidRPr="00E32BC2">
        <w:rPr>
          <w:rFonts w:ascii="Times New Roman" w:hAnsi="Times New Roman" w:cs="Times New Roman"/>
          <w:sz w:val="28"/>
          <w:szCs w:val="28"/>
          <w:lang/>
        </w:rPr>
        <w:t>: Инвентаризация позволяет определить фактическую площадь лесов, их возрастной состав, видовой состав древостоя и другое.</w:t>
      </w:r>
    </w:p>
    <w:p w14:paraId="55FD07E5" w14:textId="77777777" w:rsidR="00E32BC2" w:rsidRPr="00E32BC2" w:rsidRDefault="00E32BC2" w:rsidP="00E32BC2">
      <w:pPr>
        <w:pStyle w:val="a7"/>
        <w:numPr>
          <w:ilvl w:val="0"/>
          <w:numId w:val="8"/>
        </w:numPr>
        <w:spacing w:after="0" w:line="240" w:lineRule="auto"/>
        <w:ind w:left="0"/>
        <w:jc w:val="both"/>
        <w:rPr>
          <w:rFonts w:ascii="Times New Roman" w:hAnsi="Times New Roman" w:cs="Times New Roman"/>
          <w:sz w:val="28"/>
          <w:szCs w:val="28"/>
          <w:lang/>
        </w:rPr>
      </w:pPr>
      <w:r w:rsidRPr="00E32BC2">
        <w:rPr>
          <w:rFonts w:ascii="Times New Roman" w:hAnsi="Times New Roman" w:cs="Times New Roman"/>
          <w:b/>
          <w:bCs/>
          <w:sz w:val="28"/>
          <w:szCs w:val="28"/>
          <w:lang/>
        </w:rPr>
        <w:t>Лесопатологический надзор</w:t>
      </w:r>
      <w:r w:rsidRPr="00E32BC2">
        <w:rPr>
          <w:rFonts w:ascii="Times New Roman" w:hAnsi="Times New Roman" w:cs="Times New Roman"/>
          <w:sz w:val="28"/>
          <w:szCs w:val="28"/>
          <w:lang/>
        </w:rPr>
        <w:t>: Проводятся мероприятия по контролю за состоянием лесов в части наличия вредителей и болезней. Это включает как рекогносцировочный, так и детальный надзор, где специалисты фиксируют наличие вредителей и их количество, а также оценивают возможные риски вспышек их размножения.</w:t>
      </w:r>
    </w:p>
    <w:p w14:paraId="6724BC19" w14:textId="77777777" w:rsidR="00E32BC2" w:rsidRPr="00E32BC2" w:rsidRDefault="00E32BC2" w:rsidP="00E32BC2">
      <w:pPr>
        <w:pStyle w:val="a7"/>
        <w:numPr>
          <w:ilvl w:val="0"/>
          <w:numId w:val="8"/>
        </w:numPr>
        <w:spacing w:after="0" w:line="240" w:lineRule="auto"/>
        <w:ind w:left="0"/>
        <w:jc w:val="both"/>
        <w:rPr>
          <w:rFonts w:ascii="Times New Roman" w:hAnsi="Times New Roman" w:cs="Times New Roman"/>
          <w:sz w:val="28"/>
          <w:szCs w:val="28"/>
          <w:lang/>
        </w:rPr>
      </w:pPr>
      <w:r w:rsidRPr="00E32BC2">
        <w:rPr>
          <w:rFonts w:ascii="Times New Roman" w:hAnsi="Times New Roman" w:cs="Times New Roman"/>
          <w:b/>
          <w:bCs/>
          <w:sz w:val="28"/>
          <w:szCs w:val="28"/>
          <w:lang/>
        </w:rPr>
        <w:t>Инвентаризация лесных культур</w:t>
      </w:r>
      <w:r w:rsidRPr="00E32BC2">
        <w:rPr>
          <w:rFonts w:ascii="Times New Roman" w:hAnsi="Times New Roman" w:cs="Times New Roman"/>
          <w:sz w:val="28"/>
          <w:szCs w:val="28"/>
          <w:lang/>
        </w:rPr>
        <w:t>: Для искусственных лесных насаждений проводится оценка приживаемости и состояния посадок. Это делается путем закладки пробных площадей, на которых подсчитывается количество выживших растений и рассчитывается их приживаемость в процентах.</w:t>
      </w:r>
    </w:p>
    <w:p w14:paraId="0750F81B" w14:textId="77777777" w:rsidR="00E32BC2" w:rsidRPr="00E32BC2" w:rsidRDefault="00E32BC2" w:rsidP="00E32BC2">
      <w:pPr>
        <w:pStyle w:val="a7"/>
        <w:numPr>
          <w:ilvl w:val="0"/>
          <w:numId w:val="8"/>
        </w:numPr>
        <w:spacing w:after="0" w:line="240" w:lineRule="auto"/>
        <w:ind w:left="0"/>
        <w:jc w:val="both"/>
        <w:rPr>
          <w:rFonts w:ascii="Times New Roman" w:hAnsi="Times New Roman" w:cs="Times New Roman"/>
          <w:sz w:val="28"/>
          <w:szCs w:val="28"/>
          <w:lang/>
        </w:rPr>
      </w:pPr>
      <w:r w:rsidRPr="00E32BC2">
        <w:rPr>
          <w:rFonts w:ascii="Times New Roman" w:hAnsi="Times New Roman" w:cs="Times New Roman"/>
          <w:b/>
          <w:bCs/>
          <w:sz w:val="28"/>
          <w:szCs w:val="28"/>
          <w:lang/>
        </w:rPr>
        <w:t>Анализ данных</w:t>
      </w:r>
      <w:r w:rsidRPr="00E32BC2">
        <w:rPr>
          <w:rFonts w:ascii="Times New Roman" w:hAnsi="Times New Roman" w:cs="Times New Roman"/>
          <w:sz w:val="28"/>
          <w:szCs w:val="28"/>
          <w:lang/>
        </w:rPr>
        <w:t>: Собранные данные анализируются для получения комплексной картины состояния лесных ресурсов, что необходимо для разработки планов по их управлению и сохранению.</w:t>
      </w:r>
    </w:p>
    <w:p w14:paraId="484AE24C" w14:textId="77777777" w:rsidR="00E32BC2" w:rsidRPr="00E32BC2" w:rsidRDefault="00E32BC2" w:rsidP="00E32BC2">
      <w:pPr>
        <w:pStyle w:val="a7"/>
        <w:numPr>
          <w:ilvl w:val="0"/>
          <w:numId w:val="8"/>
        </w:numPr>
        <w:spacing w:after="0" w:line="240" w:lineRule="auto"/>
        <w:ind w:left="0"/>
        <w:jc w:val="both"/>
        <w:rPr>
          <w:rFonts w:ascii="Times New Roman" w:hAnsi="Times New Roman" w:cs="Times New Roman"/>
          <w:sz w:val="28"/>
          <w:szCs w:val="28"/>
          <w:lang/>
        </w:rPr>
      </w:pPr>
      <w:r w:rsidRPr="00E32BC2">
        <w:rPr>
          <w:rFonts w:ascii="Times New Roman" w:hAnsi="Times New Roman" w:cs="Times New Roman"/>
          <w:b/>
          <w:bCs/>
          <w:sz w:val="28"/>
          <w:szCs w:val="28"/>
          <w:lang/>
        </w:rPr>
        <w:t>Цели</w:t>
      </w:r>
      <w:r w:rsidRPr="00E32BC2">
        <w:rPr>
          <w:rFonts w:ascii="Times New Roman" w:hAnsi="Times New Roman" w:cs="Times New Roman"/>
          <w:sz w:val="28"/>
          <w:szCs w:val="28"/>
          <w:lang/>
        </w:rPr>
        <w:t>: Результаты инвентаризации используются для ведения государственного учета лесов, планирования лесохозяйственных мероприятий, разработки прогнозов развития лесных экосистем и оценки их общего состояния. </w:t>
      </w:r>
    </w:p>
    <w:p w14:paraId="7BD86A2D" w14:textId="77777777" w:rsidR="00E32BC2" w:rsidRPr="00E32BC2" w:rsidRDefault="00E32BC2" w:rsidP="00E32BC2">
      <w:pPr>
        <w:pStyle w:val="a7"/>
        <w:spacing w:line="240" w:lineRule="auto"/>
        <w:ind w:left="0"/>
        <w:jc w:val="both"/>
        <w:rPr>
          <w:rFonts w:ascii="Times New Roman" w:hAnsi="Times New Roman" w:cs="Times New Roman"/>
          <w:b/>
          <w:bCs/>
          <w:sz w:val="28"/>
          <w:szCs w:val="28"/>
          <w:lang/>
        </w:rPr>
      </w:pPr>
      <w:r w:rsidRPr="00E32BC2">
        <w:rPr>
          <w:rFonts w:ascii="Times New Roman" w:hAnsi="Times New Roman" w:cs="Times New Roman"/>
          <w:b/>
          <w:bCs/>
          <w:sz w:val="28"/>
          <w:szCs w:val="28"/>
          <w:lang/>
        </w:rPr>
        <w:lastRenderedPageBreak/>
        <w:t>Результаты и применение</w:t>
      </w:r>
    </w:p>
    <w:p w14:paraId="386E481E" w14:textId="77777777" w:rsidR="00E32BC2" w:rsidRPr="00E32BC2" w:rsidRDefault="00E32BC2" w:rsidP="00E32BC2">
      <w:pPr>
        <w:pStyle w:val="a7"/>
        <w:numPr>
          <w:ilvl w:val="0"/>
          <w:numId w:val="9"/>
        </w:numPr>
        <w:spacing w:after="0" w:line="240" w:lineRule="auto"/>
        <w:ind w:left="0"/>
        <w:jc w:val="both"/>
        <w:rPr>
          <w:rFonts w:ascii="Times New Roman" w:hAnsi="Times New Roman" w:cs="Times New Roman"/>
          <w:sz w:val="28"/>
          <w:szCs w:val="28"/>
          <w:lang/>
        </w:rPr>
      </w:pPr>
      <w:r w:rsidRPr="00E32BC2">
        <w:rPr>
          <w:rFonts w:ascii="Times New Roman" w:hAnsi="Times New Roman" w:cs="Times New Roman"/>
          <w:b/>
          <w:bCs/>
          <w:sz w:val="28"/>
          <w:szCs w:val="28"/>
          <w:lang/>
        </w:rPr>
        <w:t>Оценка лесных ресурсов</w:t>
      </w:r>
      <w:r w:rsidRPr="00E32BC2">
        <w:rPr>
          <w:rFonts w:ascii="Times New Roman" w:hAnsi="Times New Roman" w:cs="Times New Roman"/>
          <w:sz w:val="28"/>
          <w:szCs w:val="28"/>
          <w:lang/>
        </w:rPr>
        <w:t>: Полученные данные используются для точной оценки объемов лесных ресурсов страны.</w:t>
      </w:r>
    </w:p>
    <w:p w14:paraId="79D185D4" w14:textId="77777777" w:rsidR="00E32BC2" w:rsidRPr="00E32BC2" w:rsidRDefault="00E32BC2" w:rsidP="00E32BC2">
      <w:pPr>
        <w:pStyle w:val="a7"/>
        <w:numPr>
          <w:ilvl w:val="0"/>
          <w:numId w:val="9"/>
        </w:numPr>
        <w:spacing w:after="0" w:line="240" w:lineRule="auto"/>
        <w:ind w:left="0"/>
        <w:jc w:val="both"/>
        <w:rPr>
          <w:rFonts w:ascii="Times New Roman" w:hAnsi="Times New Roman" w:cs="Times New Roman"/>
          <w:sz w:val="28"/>
          <w:szCs w:val="28"/>
          <w:lang/>
        </w:rPr>
      </w:pPr>
      <w:r w:rsidRPr="00E32BC2">
        <w:rPr>
          <w:rFonts w:ascii="Times New Roman" w:hAnsi="Times New Roman" w:cs="Times New Roman"/>
          <w:b/>
          <w:bCs/>
          <w:sz w:val="28"/>
          <w:szCs w:val="28"/>
          <w:lang/>
        </w:rPr>
        <w:t>Планирование лесовосстановления</w:t>
      </w:r>
      <w:r w:rsidRPr="00E32BC2">
        <w:rPr>
          <w:rFonts w:ascii="Times New Roman" w:hAnsi="Times New Roman" w:cs="Times New Roman"/>
          <w:sz w:val="28"/>
          <w:szCs w:val="28"/>
          <w:lang/>
        </w:rPr>
        <w:t>: По результатам инвентаризации принимаются решения о необходимости дополнения или подсадки в уже существующие лесные культуры.</w:t>
      </w:r>
    </w:p>
    <w:p w14:paraId="76081B89" w14:textId="77777777" w:rsidR="00E32BC2" w:rsidRPr="00E32BC2" w:rsidRDefault="00E32BC2" w:rsidP="00E32BC2">
      <w:pPr>
        <w:pStyle w:val="a7"/>
        <w:numPr>
          <w:ilvl w:val="0"/>
          <w:numId w:val="9"/>
        </w:numPr>
        <w:spacing w:after="0" w:line="240" w:lineRule="auto"/>
        <w:ind w:left="0"/>
        <w:jc w:val="both"/>
        <w:rPr>
          <w:rFonts w:ascii="Times New Roman" w:hAnsi="Times New Roman" w:cs="Times New Roman"/>
          <w:sz w:val="28"/>
          <w:szCs w:val="28"/>
          <w:lang/>
        </w:rPr>
      </w:pPr>
      <w:r w:rsidRPr="00E32BC2">
        <w:rPr>
          <w:rFonts w:ascii="Times New Roman" w:hAnsi="Times New Roman" w:cs="Times New Roman"/>
          <w:b/>
          <w:bCs/>
          <w:sz w:val="28"/>
          <w:szCs w:val="28"/>
          <w:lang/>
        </w:rPr>
        <w:t>Прогнозирование</w:t>
      </w:r>
      <w:r w:rsidRPr="00E32BC2">
        <w:rPr>
          <w:rFonts w:ascii="Times New Roman" w:hAnsi="Times New Roman" w:cs="Times New Roman"/>
          <w:sz w:val="28"/>
          <w:szCs w:val="28"/>
          <w:lang/>
        </w:rPr>
        <w:t>: Информация, полученная в ходе лесопатологического надзора, используется для прогнозирования вспышек вредителей и разработки мер по их предотвращению. </w:t>
      </w:r>
    </w:p>
    <w:p w14:paraId="1829EDB7" w14:textId="30154AFC" w:rsidR="00481D6D" w:rsidRDefault="00481D6D" w:rsidP="00E32BC2">
      <w:pPr>
        <w:pStyle w:val="a7"/>
        <w:spacing w:after="0" w:line="240" w:lineRule="auto"/>
        <w:ind w:left="0"/>
        <w:jc w:val="both"/>
        <w:rPr>
          <w:rFonts w:ascii="Times New Roman" w:hAnsi="Times New Roman" w:cs="Times New Roman"/>
          <w:sz w:val="28"/>
          <w:szCs w:val="28"/>
        </w:rPr>
      </w:pPr>
    </w:p>
    <w:p w14:paraId="71209D92" w14:textId="77777777" w:rsidR="00D932F1" w:rsidRDefault="00B82DF8" w:rsidP="00D932F1">
      <w:pPr>
        <w:spacing w:after="0" w:line="240" w:lineRule="auto"/>
        <w:jc w:val="center"/>
        <w:rPr>
          <w:rFonts w:ascii="Times New Roman" w:hAnsi="Times New Roman" w:cs="Times New Roman"/>
          <w:b/>
          <w:bCs/>
          <w:sz w:val="28"/>
          <w:szCs w:val="28"/>
        </w:rPr>
      </w:pPr>
      <w:r w:rsidRPr="00DC6C0B">
        <w:rPr>
          <w:rFonts w:ascii="Times New Roman" w:hAnsi="Times New Roman" w:cs="Times New Roman"/>
          <w:b/>
          <w:bCs/>
          <w:sz w:val="28"/>
          <w:szCs w:val="28"/>
        </w:rPr>
        <w:t>Вопросы для контроля изучаемого материала</w:t>
      </w:r>
    </w:p>
    <w:p w14:paraId="4EB649A5" w14:textId="77777777" w:rsidR="00850497" w:rsidRDefault="00850497" w:rsidP="00D932F1">
      <w:pPr>
        <w:spacing w:after="0" w:line="240" w:lineRule="auto"/>
        <w:jc w:val="center"/>
        <w:rPr>
          <w:rFonts w:ascii="Times New Roman" w:hAnsi="Times New Roman" w:cs="Times New Roman"/>
          <w:b/>
          <w:bCs/>
          <w:sz w:val="28"/>
          <w:szCs w:val="28"/>
        </w:rPr>
      </w:pPr>
    </w:p>
    <w:p w14:paraId="65D2B398" w14:textId="275F8B59" w:rsidR="00E57836" w:rsidRPr="00E57836" w:rsidRDefault="00E57836" w:rsidP="00E57836">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1. </w:t>
      </w:r>
      <w:r w:rsidRPr="00E57836">
        <w:rPr>
          <w:rFonts w:ascii="Times New Roman" w:hAnsi="Times New Roman" w:cs="Times New Roman"/>
          <w:sz w:val="28"/>
          <w:szCs w:val="28"/>
          <w:lang/>
        </w:rPr>
        <w:t>Каковы основные цели биологического мониторинга в рамках общей системы экологического мониторинга?</w:t>
      </w:r>
    </w:p>
    <w:p w14:paraId="5F40B385" w14:textId="1C9938FB" w:rsidR="00E57836" w:rsidRPr="00E57836" w:rsidRDefault="00E57836" w:rsidP="00E57836">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2. </w:t>
      </w:r>
      <w:r w:rsidRPr="00E57836">
        <w:rPr>
          <w:rFonts w:ascii="Times New Roman" w:hAnsi="Times New Roman" w:cs="Times New Roman"/>
          <w:sz w:val="28"/>
          <w:szCs w:val="28"/>
          <w:lang/>
        </w:rPr>
        <w:t>Какова главная цель биологического мониторинга в системе управления природоохранной деятельностью?</w:t>
      </w:r>
    </w:p>
    <w:p w14:paraId="5033E555" w14:textId="3E54B7DE" w:rsidR="00E57836" w:rsidRPr="00E57836" w:rsidRDefault="00E57836" w:rsidP="00E57836">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3. </w:t>
      </w:r>
      <w:r w:rsidRPr="00E57836">
        <w:rPr>
          <w:rFonts w:ascii="Times New Roman" w:hAnsi="Times New Roman" w:cs="Times New Roman"/>
          <w:sz w:val="28"/>
          <w:szCs w:val="28"/>
          <w:lang/>
        </w:rPr>
        <w:t>Как биологический мониторинг помогает оценивать последствия антропогенного воздействия? </w:t>
      </w:r>
    </w:p>
    <w:p w14:paraId="02279EE8" w14:textId="724897DC" w:rsidR="00850497" w:rsidRDefault="00E57836" w:rsidP="00D932F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850497">
        <w:rPr>
          <w:rFonts w:ascii="Times New Roman" w:hAnsi="Times New Roman" w:cs="Times New Roman"/>
          <w:sz w:val="28"/>
          <w:szCs w:val="28"/>
        </w:rPr>
        <w:t>К</w:t>
      </w:r>
      <w:r w:rsidR="00850497" w:rsidRPr="00850497">
        <w:rPr>
          <w:rFonts w:ascii="Times New Roman" w:hAnsi="Times New Roman" w:cs="Times New Roman"/>
          <w:sz w:val="28"/>
          <w:szCs w:val="28"/>
        </w:rPr>
        <w:t>акие виды животных и растений обитают в лесных экосистемах, какие из них находятся под угрозой исчезновения, и каковы их взаимосвязи</w:t>
      </w:r>
      <w:r w:rsidR="00850497">
        <w:rPr>
          <w:rFonts w:ascii="Times New Roman" w:hAnsi="Times New Roman" w:cs="Times New Roman"/>
          <w:sz w:val="28"/>
          <w:szCs w:val="28"/>
        </w:rPr>
        <w:t>?</w:t>
      </w:r>
    </w:p>
    <w:p w14:paraId="5986C72B" w14:textId="7F00CDE6" w:rsidR="00D932F1" w:rsidRPr="00D932F1" w:rsidRDefault="00E57836" w:rsidP="00D932F1">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5. </w:t>
      </w:r>
      <w:r w:rsidR="00D932F1" w:rsidRPr="00D932F1">
        <w:rPr>
          <w:rFonts w:ascii="Times New Roman" w:hAnsi="Times New Roman" w:cs="Times New Roman"/>
          <w:sz w:val="28"/>
          <w:szCs w:val="28"/>
          <w:lang/>
        </w:rPr>
        <w:t>Что такое биологические ресурсы?</w:t>
      </w:r>
    </w:p>
    <w:p w14:paraId="22939FAE" w14:textId="1914FBE8" w:rsidR="00D932F1" w:rsidRPr="00D932F1" w:rsidRDefault="00E57836" w:rsidP="00D932F1">
      <w:pPr>
        <w:spacing w:after="0" w:line="240" w:lineRule="auto"/>
        <w:rPr>
          <w:rFonts w:ascii="Times New Roman" w:hAnsi="Times New Roman" w:cs="Times New Roman"/>
          <w:sz w:val="28"/>
          <w:szCs w:val="28"/>
          <w:lang/>
        </w:rPr>
      </w:pPr>
      <w:r>
        <w:rPr>
          <w:rFonts w:ascii="Times New Roman" w:hAnsi="Times New Roman" w:cs="Times New Roman"/>
          <w:sz w:val="28"/>
          <w:szCs w:val="28"/>
        </w:rPr>
        <w:t xml:space="preserve">6. </w:t>
      </w:r>
      <w:r w:rsidR="00D932F1" w:rsidRPr="00D932F1">
        <w:rPr>
          <w:rFonts w:ascii="Times New Roman" w:hAnsi="Times New Roman" w:cs="Times New Roman"/>
          <w:sz w:val="28"/>
          <w:szCs w:val="28"/>
          <w:lang/>
        </w:rPr>
        <w:t>Какие существуют основные типы биологических ресурсов (растительные, животные, генетические)?</w:t>
      </w:r>
    </w:p>
    <w:p w14:paraId="14618EA3" w14:textId="13DCE863" w:rsidR="00D932F1" w:rsidRPr="00D932F1" w:rsidRDefault="00E57836" w:rsidP="00D932F1">
      <w:pPr>
        <w:spacing w:after="0" w:line="240" w:lineRule="auto"/>
        <w:rPr>
          <w:rFonts w:ascii="Times New Roman" w:hAnsi="Times New Roman" w:cs="Times New Roman"/>
          <w:sz w:val="28"/>
          <w:szCs w:val="28"/>
          <w:lang/>
        </w:rPr>
      </w:pPr>
      <w:r>
        <w:rPr>
          <w:rFonts w:ascii="Times New Roman" w:hAnsi="Times New Roman" w:cs="Times New Roman"/>
          <w:sz w:val="28"/>
          <w:szCs w:val="28"/>
        </w:rPr>
        <w:t xml:space="preserve">7. </w:t>
      </w:r>
      <w:r w:rsidR="00D932F1" w:rsidRPr="00D932F1">
        <w:rPr>
          <w:rFonts w:ascii="Times New Roman" w:hAnsi="Times New Roman" w:cs="Times New Roman"/>
          <w:sz w:val="28"/>
          <w:szCs w:val="28"/>
          <w:lang/>
        </w:rPr>
        <w:t>В чем заключается жизнеобеспечивающая, хозяйственно-экономическая и другая роль биологических ресурсов для человека? </w:t>
      </w:r>
    </w:p>
    <w:p w14:paraId="20D30FFC" w14:textId="7DA9AE12" w:rsidR="00B82DF8" w:rsidRPr="00E2098C" w:rsidRDefault="00B82DF8" w:rsidP="00D932F1">
      <w:pPr>
        <w:spacing w:after="0" w:line="240" w:lineRule="auto"/>
        <w:rPr>
          <w:rFonts w:ascii="Times New Roman" w:hAnsi="Times New Roman" w:cs="Times New Roman"/>
          <w:b/>
          <w:bCs/>
          <w:sz w:val="28"/>
          <w:szCs w:val="28"/>
        </w:rPr>
      </w:pPr>
    </w:p>
    <w:p w14:paraId="5C190239" w14:textId="77777777" w:rsidR="00B82DF8" w:rsidRPr="00F77CD2" w:rsidRDefault="00B82DF8" w:rsidP="00B82DF8">
      <w:pPr>
        <w:spacing w:after="0" w:line="240" w:lineRule="auto"/>
        <w:jc w:val="center"/>
        <w:rPr>
          <w:rFonts w:ascii="Times New Roman" w:hAnsi="Times New Roman" w:cs="Times New Roman"/>
          <w:b/>
          <w:bCs/>
          <w:sz w:val="28"/>
          <w:szCs w:val="28"/>
        </w:rPr>
      </w:pPr>
      <w:r w:rsidRPr="00F77CD2">
        <w:rPr>
          <w:rFonts w:ascii="Times New Roman" w:hAnsi="Times New Roman" w:cs="Times New Roman"/>
          <w:b/>
          <w:bCs/>
          <w:sz w:val="28"/>
          <w:szCs w:val="28"/>
        </w:rPr>
        <w:t>Рекомендуемый список литературных источников</w:t>
      </w:r>
    </w:p>
    <w:p w14:paraId="46773014" w14:textId="77777777" w:rsidR="00B82DF8" w:rsidRDefault="00B82DF8" w:rsidP="00B82D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1. </w:t>
      </w:r>
      <w:r w:rsidRPr="00CD1E33">
        <w:rPr>
          <w:rFonts w:ascii="Times New Roman" w:hAnsi="Times New Roman" w:cs="Times New Roman"/>
          <w:sz w:val="28"/>
          <w:szCs w:val="28"/>
        </w:rPr>
        <w:t>Бугаевский, Л.М. Геоинформационные системы. – М.: Златоуст,</w:t>
      </w:r>
      <w:r>
        <w:rPr>
          <w:rFonts w:ascii="Times New Roman" w:hAnsi="Times New Roman" w:cs="Times New Roman"/>
          <w:sz w:val="28"/>
          <w:szCs w:val="28"/>
        </w:rPr>
        <w:t xml:space="preserve"> </w:t>
      </w:r>
      <w:r w:rsidRPr="00CD1E33">
        <w:rPr>
          <w:rFonts w:ascii="Times New Roman" w:hAnsi="Times New Roman" w:cs="Times New Roman"/>
          <w:sz w:val="28"/>
          <w:szCs w:val="28"/>
        </w:rPr>
        <w:t>2000. – 221 с.</w:t>
      </w:r>
    </w:p>
    <w:p w14:paraId="657C5444" w14:textId="77777777" w:rsidR="00B82DF8" w:rsidRDefault="00B82DF8" w:rsidP="00B82D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2. </w:t>
      </w:r>
      <w:r w:rsidRPr="006C667D">
        <w:rPr>
          <w:rFonts w:ascii="Times New Roman" w:hAnsi="Times New Roman" w:cs="Times New Roman"/>
          <w:sz w:val="28"/>
          <w:szCs w:val="28"/>
        </w:rPr>
        <w:t>Варламов, А.А. Земельный кадастр. Географические и земельные</w:t>
      </w:r>
      <w:r>
        <w:rPr>
          <w:rFonts w:ascii="Times New Roman" w:hAnsi="Times New Roman" w:cs="Times New Roman"/>
          <w:sz w:val="28"/>
          <w:szCs w:val="28"/>
        </w:rPr>
        <w:t xml:space="preserve"> </w:t>
      </w:r>
      <w:r w:rsidRPr="006C667D">
        <w:rPr>
          <w:rFonts w:ascii="Times New Roman" w:hAnsi="Times New Roman" w:cs="Times New Roman"/>
          <w:sz w:val="28"/>
          <w:szCs w:val="28"/>
        </w:rPr>
        <w:t xml:space="preserve">информационные системы / </w:t>
      </w:r>
      <w:proofErr w:type="gramStart"/>
      <w:r w:rsidRPr="006C667D">
        <w:rPr>
          <w:rFonts w:ascii="Times New Roman" w:hAnsi="Times New Roman" w:cs="Times New Roman"/>
          <w:sz w:val="28"/>
          <w:szCs w:val="28"/>
        </w:rPr>
        <w:t>А.А.</w:t>
      </w:r>
      <w:proofErr w:type="gramEnd"/>
      <w:r w:rsidRPr="006C667D">
        <w:rPr>
          <w:rFonts w:ascii="Times New Roman" w:hAnsi="Times New Roman" w:cs="Times New Roman"/>
          <w:sz w:val="28"/>
          <w:szCs w:val="28"/>
        </w:rPr>
        <w:t xml:space="preserve"> Варламов, </w:t>
      </w:r>
      <w:proofErr w:type="gramStart"/>
      <w:r w:rsidRPr="006C667D">
        <w:rPr>
          <w:rFonts w:ascii="Times New Roman" w:hAnsi="Times New Roman" w:cs="Times New Roman"/>
          <w:sz w:val="28"/>
          <w:szCs w:val="28"/>
        </w:rPr>
        <w:t>С.А.</w:t>
      </w:r>
      <w:proofErr w:type="gramEnd"/>
      <w:r w:rsidRPr="006C667D">
        <w:rPr>
          <w:rFonts w:ascii="Times New Roman" w:hAnsi="Times New Roman" w:cs="Times New Roman"/>
          <w:sz w:val="28"/>
          <w:szCs w:val="28"/>
        </w:rPr>
        <w:t xml:space="preserve"> Гальченко. Т. 6. – М.:Колос, 2005. – 480 с</w:t>
      </w:r>
      <w:r>
        <w:rPr>
          <w:rFonts w:ascii="Times New Roman" w:hAnsi="Times New Roman" w:cs="Times New Roman"/>
          <w:sz w:val="28"/>
          <w:szCs w:val="28"/>
        </w:rPr>
        <w:t>.</w:t>
      </w:r>
    </w:p>
    <w:p w14:paraId="6DB9AF35" w14:textId="77777777" w:rsidR="00B82DF8" w:rsidRDefault="00B82DF8" w:rsidP="00B82D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3. </w:t>
      </w:r>
      <w:r w:rsidRPr="007B2677">
        <w:rPr>
          <w:rFonts w:ascii="Times New Roman" w:hAnsi="Times New Roman" w:cs="Times New Roman"/>
          <w:sz w:val="28"/>
          <w:szCs w:val="28"/>
        </w:rPr>
        <w:t xml:space="preserve">Глазунов, В.В. Геоинформационные системы/ </w:t>
      </w:r>
      <w:proofErr w:type="gramStart"/>
      <w:r w:rsidRPr="007B2677">
        <w:rPr>
          <w:rFonts w:ascii="Times New Roman" w:hAnsi="Times New Roman" w:cs="Times New Roman"/>
          <w:sz w:val="28"/>
          <w:szCs w:val="28"/>
        </w:rPr>
        <w:t>В.В.</w:t>
      </w:r>
      <w:proofErr w:type="gramEnd"/>
      <w:r w:rsidRPr="007B2677">
        <w:rPr>
          <w:rFonts w:ascii="Times New Roman" w:hAnsi="Times New Roman" w:cs="Times New Roman"/>
          <w:sz w:val="28"/>
          <w:szCs w:val="28"/>
        </w:rPr>
        <w:t xml:space="preserve"> Глазунов. –</w:t>
      </w:r>
      <w:r>
        <w:rPr>
          <w:rFonts w:ascii="Times New Roman" w:hAnsi="Times New Roman" w:cs="Times New Roman"/>
          <w:sz w:val="28"/>
          <w:szCs w:val="28"/>
        </w:rPr>
        <w:t xml:space="preserve"> </w:t>
      </w:r>
      <w:r w:rsidRPr="007B2677">
        <w:rPr>
          <w:rFonts w:ascii="Times New Roman" w:hAnsi="Times New Roman" w:cs="Times New Roman"/>
          <w:sz w:val="28"/>
          <w:szCs w:val="28"/>
        </w:rPr>
        <w:t>СПб.: ВИРГ-</w:t>
      </w:r>
      <w:r>
        <w:rPr>
          <w:rFonts w:ascii="Times New Roman" w:hAnsi="Times New Roman" w:cs="Times New Roman"/>
          <w:sz w:val="28"/>
          <w:szCs w:val="28"/>
        </w:rPr>
        <w:t>Р</w:t>
      </w:r>
      <w:r w:rsidRPr="007B2677">
        <w:rPr>
          <w:rFonts w:ascii="Times New Roman" w:hAnsi="Times New Roman" w:cs="Times New Roman"/>
          <w:sz w:val="28"/>
          <w:szCs w:val="28"/>
        </w:rPr>
        <w:t>удгеофизика, 2002. – 82 с.</w:t>
      </w:r>
    </w:p>
    <w:p w14:paraId="078383C9" w14:textId="77777777" w:rsidR="00B82DF8" w:rsidRDefault="00B82DF8" w:rsidP="00B82D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4. </w:t>
      </w:r>
      <w:r w:rsidRPr="0077319C">
        <w:rPr>
          <w:rFonts w:ascii="Times New Roman" w:hAnsi="Times New Roman" w:cs="Times New Roman"/>
          <w:sz w:val="28"/>
          <w:szCs w:val="28"/>
        </w:rPr>
        <w:t xml:space="preserve">ДеМерс, Майкл Н. Географические информационные системы /Майкл Н. ДеМерс. – М., 1999. – 262 с. </w:t>
      </w:r>
    </w:p>
    <w:p w14:paraId="7C55F01C" w14:textId="5B636F7D" w:rsidR="00184599" w:rsidRDefault="00B82DF8" w:rsidP="00B82DF8">
      <w:r>
        <w:rPr>
          <w:rFonts w:ascii="Times New Roman" w:hAnsi="Times New Roman" w:cs="Times New Roman"/>
          <w:sz w:val="28"/>
          <w:szCs w:val="28"/>
        </w:rPr>
        <w:t xml:space="preserve">      </w:t>
      </w:r>
      <w:r w:rsidRPr="00E054AC">
        <w:rPr>
          <w:rFonts w:ascii="Times New Roman" w:hAnsi="Times New Roman" w:cs="Times New Roman"/>
          <w:sz w:val="28"/>
          <w:szCs w:val="28"/>
        </w:rPr>
        <w:t xml:space="preserve"> 5. </w:t>
      </w:r>
      <w:r w:rsidRPr="007642DB">
        <w:rPr>
          <w:rFonts w:ascii="Times New Roman" w:hAnsi="Times New Roman" w:cs="Times New Roman"/>
          <w:sz w:val="28"/>
          <w:szCs w:val="28"/>
        </w:rPr>
        <w:t>Коновалова, Н.В. Введ</w:t>
      </w:r>
    </w:p>
    <w:sectPr w:rsidR="0018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B2D"/>
    <w:multiLevelType w:val="multilevel"/>
    <w:tmpl w:val="CBF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F7B16"/>
    <w:multiLevelType w:val="hybridMultilevel"/>
    <w:tmpl w:val="6EA29F0C"/>
    <w:lvl w:ilvl="0" w:tplc="B0F096B6">
      <w:start w:val="1"/>
      <w:numFmt w:val="decimal"/>
      <w:lvlText w:val="%1."/>
      <w:lvlJc w:val="left"/>
      <w:pPr>
        <w:ind w:left="852" w:hanging="360"/>
      </w:pPr>
      <w:rPr>
        <w:rFonts w:hint="default"/>
      </w:rPr>
    </w:lvl>
    <w:lvl w:ilvl="1" w:tplc="10000019" w:tentative="1">
      <w:start w:val="1"/>
      <w:numFmt w:val="lowerLetter"/>
      <w:lvlText w:val="%2."/>
      <w:lvlJc w:val="left"/>
      <w:pPr>
        <w:ind w:left="1572" w:hanging="360"/>
      </w:pPr>
    </w:lvl>
    <w:lvl w:ilvl="2" w:tplc="1000001B" w:tentative="1">
      <w:start w:val="1"/>
      <w:numFmt w:val="lowerRoman"/>
      <w:lvlText w:val="%3."/>
      <w:lvlJc w:val="right"/>
      <w:pPr>
        <w:ind w:left="2292" w:hanging="180"/>
      </w:pPr>
    </w:lvl>
    <w:lvl w:ilvl="3" w:tplc="1000000F" w:tentative="1">
      <w:start w:val="1"/>
      <w:numFmt w:val="decimal"/>
      <w:lvlText w:val="%4."/>
      <w:lvlJc w:val="left"/>
      <w:pPr>
        <w:ind w:left="3012" w:hanging="360"/>
      </w:pPr>
    </w:lvl>
    <w:lvl w:ilvl="4" w:tplc="10000019" w:tentative="1">
      <w:start w:val="1"/>
      <w:numFmt w:val="lowerLetter"/>
      <w:lvlText w:val="%5."/>
      <w:lvlJc w:val="left"/>
      <w:pPr>
        <w:ind w:left="3732" w:hanging="360"/>
      </w:pPr>
    </w:lvl>
    <w:lvl w:ilvl="5" w:tplc="1000001B" w:tentative="1">
      <w:start w:val="1"/>
      <w:numFmt w:val="lowerRoman"/>
      <w:lvlText w:val="%6."/>
      <w:lvlJc w:val="right"/>
      <w:pPr>
        <w:ind w:left="4452" w:hanging="180"/>
      </w:pPr>
    </w:lvl>
    <w:lvl w:ilvl="6" w:tplc="1000000F" w:tentative="1">
      <w:start w:val="1"/>
      <w:numFmt w:val="decimal"/>
      <w:lvlText w:val="%7."/>
      <w:lvlJc w:val="left"/>
      <w:pPr>
        <w:ind w:left="5172" w:hanging="360"/>
      </w:pPr>
    </w:lvl>
    <w:lvl w:ilvl="7" w:tplc="10000019" w:tentative="1">
      <w:start w:val="1"/>
      <w:numFmt w:val="lowerLetter"/>
      <w:lvlText w:val="%8."/>
      <w:lvlJc w:val="left"/>
      <w:pPr>
        <w:ind w:left="5892" w:hanging="360"/>
      </w:pPr>
    </w:lvl>
    <w:lvl w:ilvl="8" w:tplc="1000001B" w:tentative="1">
      <w:start w:val="1"/>
      <w:numFmt w:val="lowerRoman"/>
      <w:lvlText w:val="%9."/>
      <w:lvlJc w:val="right"/>
      <w:pPr>
        <w:ind w:left="6612" w:hanging="180"/>
      </w:pPr>
    </w:lvl>
  </w:abstractNum>
  <w:abstractNum w:abstractNumId="2" w15:restartNumberingAfterBreak="0">
    <w:nsid w:val="114C41BD"/>
    <w:multiLevelType w:val="multilevel"/>
    <w:tmpl w:val="718C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A3B02"/>
    <w:multiLevelType w:val="multilevel"/>
    <w:tmpl w:val="FAA2A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E6D11"/>
    <w:multiLevelType w:val="multilevel"/>
    <w:tmpl w:val="0208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E6234"/>
    <w:multiLevelType w:val="multilevel"/>
    <w:tmpl w:val="5FC2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C16CD"/>
    <w:multiLevelType w:val="multilevel"/>
    <w:tmpl w:val="F7EE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7127D"/>
    <w:multiLevelType w:val="multilevel"/>
    <w:tmpl w:val="FA44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540AB"/>
    <w:multiLevelType w:val="multilevel"/>
    <w:tmpl w:val="3BD8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721A5"/>
    <w:multiLevelType w:val="multilevel"/>
    <w:tmpl w:val="F7480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C707A"/>
    <w:multiLevelType w:val="multilevel"/>
    <w:tmpl w:val="9C18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07FAC"/>
    <w:multiLevelType w:val="multilevel"/>
    <w:tmpl w:val="754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772E39"/>
    <w:multiLevelType w:val="multilevel"/>
    <w:tmpl w:val="F1225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115092">
    <w:abstractNumId w:val="3"/>
  </w:num>
  <w:num w:numId="2" w16cid:durableId="135613298">
    <w:abstractNumId w:val="12"/>
  </w:num>
  <w:num w:numId="3" w16cid:durableId="1224373474">
    <w:abstractNumId w:val="1"/>
  </w:num>
  <w:num w:numId="4" w16cid:durableId="81951741">
    <w:abstractNumId w:val="10"/>
  </w:num>
  <w:num w:numId="5" w16cid:durableId="815144765">
    <w:abstractNumId w:val="11"/>
  </w:num>
  <w:num w:numId="6" w16cid:durableId="2108113704">
    <w:abstractNumId w:val="4"/>
  </w:num>
  <w:num w:numId="7" w16cid:durableId="1603683255">
    <w:abstractNumId w:val="5"/>
  </w:num>
  <w:num w:numId="8" w16cid:durableId="1384519725">
    <w:abstractNumId w:val="0"/>
  </w:num>
  <w:num w:numId="9" w16cid:durableId="401607678">
    <w:abstractNumId w:val="6"/>
  </w:num>
  <w:num w:numId="10" w16cid:durableId="1236477084">
    <w:abstractNumId w:val="9"/>
  </w:num>
  <w:num w:numId="11" w16cid:durableId="2046519057">
    <w:abstractNumId w:val="9"/>
    <w:lvlOverride w:ilvl="1">
      <w:lvl w:ilvl="1">
        <w:numFmt w:val="bullet"/>
        <w:lvlText w:val=""/>
        <w:lvlJc w:val="left"/>
        <w:pPr>
          <w:tabs>
            <w:tab w:val="num" w:pos="1440"/>
          </w:tabs>
          <w:ind w:left="1440" w:hanging="360"/>
        </w:pPr>
        <w:rPr>
          <w:rFonts w:ascii="Symbol" w:hAnsi="Symbol" w:hint="default"/>
          <w:sz w:val="20"/>
        </w:rPr>
      </w:lvl>
    </w:lvlOverride>
  </w:num>
  <w:num w:numId="12" w16cid:durableId="1328895803">
    <w:abstractNumId w:val="9"/>
    <w:lvlOverride w:ilvl="1">
      <w:lvl w:ilvl="1">
        <w:numFmt w:val="bullet"/>
        <w:lvlText w:val=""/>
        <w:lvlJc w:val="left"/>
        <w:pPr>
          <w:tabs>
            <w:tab w:val="num" w:pos="1440"/>
          </w:tabs>
          <w:ind w:left="1440" w:hanging="360"/>
        </w:pPr>
        <w:rPr>
          <w:rFonts w:ascii="Symbol" w:hAnsi="Symbol" w:hint="default"/>
          <w:sz w:val="20"/>
        </w:rPr>
      </w:lvl>
    </w:lvlOverride>
  </w:num>
  <w:num w:numId="13" w16cid:durableId="1268731571">
    <w:abstractNumId w:val="9"/>
    <w:lvlOverride w:ilvl="1">
      <w:lvl w:ilvl="1">
        <w:numFmt w:val="bullet"/>
        <w:lvlText w:val=""/>
        <w:lvlJc w:val="left"/>
        <w:pPr>
          <w:tabs>
            <w:tab w:val="num" w:pos="1440"/>
          </w:tabs>
          <w:ind w:left="1440" w:hanging="360"/>
        </w:pPr>
        <w:rPr>
          <w:rFonts w:ascii="Symbol" w:hAnsi="Symbol" w:hint="default"/>
          <w:sz w:val="20"/>
        </w:rPr>
      </w:lvl>
    </w:lvlOverride>
  </w:num>
  <w:num w:numId="14" w16cid:durableId="1045911604">
    <w:abstractNumId w:val="9"/>
    <w:lvlOverride w:ilvl="1">
      <w:lvl w:ilvl="1">
        <w:numFmt w:val="bullet"/>
        <w:lvlText w:val=""/>
        <w:lvlJc w:val="left"/>
        <w:pPr>
          <w:tabs>
            <w:tab w:val="num" w:pos="1440"/>
          </w:tabs>
          <w:ind w:left="1440" w:hanging="360"/>
        </w:pPr>
        <w:rPr>
          <w:rFonts w:ascii="Symbol" w:hAnsi="Symbol" w:hint="default"/>
          <w:sz w:val="20"/>
        </w:rPr>
      </w:lvl>
    </w:lvlOverride>
  </w:num>
  <w:num w:numId="15" w16cid:durableId="1753353989">
    <w:abstractNumId w:val="9"/>
    <w:lvlOverride w:ilvl="1">
      <w:lvl w:ilvl="1">
        <w:numFmt w:val="bullet"/>
        <w:lvlText w:val=""/>
        <w:lvlJc w:val="left"/>
        <w:pPr>
          <w:tabs>
            <w:tab w:val="num" w:pos="1440"/>
          </w:tabs>
          <w:ind w:left="1440" w:hanging="360"/>
        </w:pPr>
        <w:rPr>
          <w:rFonts w:ascii="Symbol" w:hAnsi="Symbol" w:hint="default"/>
          <w:sz w:val="20"/>
        </w:rPr>
      </w:lvl>
    </w:lvlOverride>
  </w:num>
  <w:num w:numId="16" w16cid:durableId="2046639306">
    <w:abstractNumId w:val="9"/>
    <w:lvlOverride w:ilvl="1">
      <w:lvl w:ilvl="1">
        <w:numFmt w:val="bullet"/>
        <w:lvlText w:val=""/>
        <w:lvlJc w:val="left"/>
        <w:pPr>
          <w:tabs>
            <w:tab w:val="num" w:pos="1440"/>
          </w:tabs>
          <w:ind w:left="1440" w:hanging="360"/>
        </w:pPr>
        <w:rPr>
          <w:rFonts w:ascii="Symbol" w:hAnsi="Symbol" w:hint="default"/>
          <w:sz w:val="20"/>
        </w:rPr>
      </w:lvl>
    </w:lvlOverride>
  </w:num>
  <w:num w:numId="17" w16cid:durableId="484080734">
    <w:abstractNumId w:val="9"/>
    <w:lvlOverride w:ilvl="1">
      <w:lvl w:ilvl="1">
        <w:numFmt w:val="bullet"/>
        <w:lvlText w:val=""/>
        <w:lvlJc w:val="left"/>
        <w:pPr>
          <w:tabs>
            <w:tab w:val="num" w:pos="1440"/>
          </w:tabs>
          <w:ind w:left="1440" w:hanging="360"/>
        </w:pPr>
        <w:rPr>
          <w:rFonts w:ascii="Symbol" w:hAnsi="Symbol" w:hint="default"/>
          <w:sz w:val="20"/>
        </w:rPr>
      </w:lvl>
    </w:lvlOverride>
  </w:num>
  <w:num w:numId="18" w16cid:durableId="1037894862">
    <w:abstractNumId w:val="9"/>
    <w:lvlOverride w:ilvl="1">
      <w:lvl w:ilvl="1">
        <w:numFmt w:val="bullet"/>
        <w:lvlText w:val=""/>
        <w:lvlJc w:val="left"/>
        <w:pPr>
          <w:tabs>
            <w:tab w:val="num" w:pos="1440"/>
          </w:tabs>
          <w:ind w:left="1440" w:hanging="360"/>
        </w:pPr>
        <w:rPr>
          <w:rFonts w:ascii="Symbol" w:hAnsi="Symbol" w:hint="default"/>
          <w:sz w:val="20"/>
        </w:rPr>
      </w:lvl>
    </w:lvlOverride>
  </w:num>
  <w:num w:numId="19" w16cid:durableId="197133939">
    <w:abstractNumId w:val="9"/>
    <w:lvlOverride w:ilvl="1">
      <w:lvl w:ilvl="1">
        <w:numFmt w:val="bullet"/>
        <w:lvlText w:val=""/>
        <w:lvlJc w:val="left"/>
        <w:pPr>
          <w:tabs>
            <w:tab w:val="num" w:pos="1440"/>
          </w:tabs>
          <w:ind w:left="1440" w:hanging="360"/>
        </w:pPr>
        <w:rPr>
          <w:rFonts w:ascii="Symbol" w:hAnsi="Symbol" w:hint="default"/>
          <w:sz w:val="20"/>
        </w:rPr>
      </w:lvl>
    </w:lvlOverride>
  </w:num>
  <w:num w:numId="20" w16cid:durableId="658271486">
    <w:abstractNumId w:val="9"/>
    <w:lvlOverride w:ilvl="1">
      <w:lvl w:ilvl="1">
        <w:numFmt w:val="bullet"/>
        <w:lvlText w:val=""/>
        <w:lvlJc w:val="left"/>
        <w:pPr>
          <w:tabs>
            <w:tab w:val="num" w:pos="1440"/>
          </w:tabs>
          <w:ind w:left="1440" w:hanging="360"/>
        </w:pPr>
        <w:rPr>
          <w:rFonts w:ascii="Symbol" w:hAnsi="Symbol" w:hint="default"/>
          <w:sz w:val="20"/>
        </w:rPr>
      </w:lvl>
    </w:lvlOverride>
  </w:num>
  <w:num w:numId="21" w16cid:durableId="436564494">
    <w:abstractNumId w:val="9"/>
    <w:lvlOverride w:ilvl="1">
      <w:lvl w:ilvl="1">
        <w:numFmt w:val="bullet"/>
        <w:lvlText w:val=""/>
        <w:lvlJc w:val="left"/>
        <w:pPr>
          <w:tabs>
            <w:tab w:val="num" w:pos="1440"/>
          </w:tabs>
          <w:ind w:left="1440" w:hanging="360"/>
        </w:pPr>
        <w:rPr>
          <w:rFonts w:ascii="Symbol" w:hAnsi="Symbol" w:hint="default"/>
          <w:sz w:val="20"/>
        </w:rPr>
      </w:lvl>
    </w:lvlOverride>
  </w:num>
  <w:num w:numId="22" w16cid:durableId="1508670062">
    <w:abstractNumId w:val="9"/>
    <w:lvlOverride w:ilvl="1">
      <w:lvl w:ilvl="1">
        <w:numFmt w:val="bullet"/>
        <w:lvlText w:val=""/>
        <w:lvlJc w:val="left"/>
        <w:pPr>
          <w:tabs>
            <w:tab w:val="num" w:pos="1440"/>
          </w:tabs>
          <w:ind w:left="1440" w:hanging="360"/>
        </w:pPr>
        <w:rPr>
          <w:rFonts w:ascii="Symbol" w:hAnsi="Symbol" w:hint="default"/>
          <w:sz w:val="20"/>
        </w:rPr>
      </w:lvl>
    </w:lvlOverride>
  </w:num>
  <w:num w:numId="23" w16cid:durableId="1965691745">
    <w:abstractNumId w:val="8"/>
  </w:num>
  <w:num w:numId="24" w16cid:durableId="765081310">
    <w:abstractNumId w:val="7"/>
  </w:num>
  <w:num w:numId="25" w16cid:durableId="1120414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55"/>
    <w:rsid w:val="00184599"/>
    <w:rsid w:val="002112D2"/>
    <w:rsid w:val="0023092D"/>
    <w:rsid w:val="00321C26"/>
    <w:rsid w:val="003B682F"/>
    <w:rsid w:val="00410EE6"/>
    <w:rsid w:val="00481D6D"/>
    <w:rsid w:val="005F02C3"/>
    <w:rsid w:val="006F5463"/>
    <w:rsid w:val="00721E0E"/>
    <w:rsid w:val="007A29BD"/>
    <w:rsid w:val="007C03BE"/>
    <w:rsid w:val="00850497"/>
    <w:rsid w:val="00980AD2"/>
    <w:rsid w:val="009943AB"/>
    <w:rsid w:val="00A24F3F"/>
    <w:rsid w:val="00B82DF8"/>
    <w:rsid w:val="00C17C81"/>
    <w:rsid w:val="00C71A64"/>
    <w:rsid w:val="00CB3EF4"/>
    <w:rsid w:val="00D932F1"/>
    <w:rsid w:val="00DF2694"/>
    <w:rsid w:val="00E32BC2"/>
    <w:rsid w:val="00E57836"/>
    <w:rsid w:val="00E91F55"/>
    <w:rsid w:val="00EB2F40"/>
    <w:rsid w:val="00F4265C"/>
    <w:rsid w:val="00F90D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4D28"/>
  <w15:chartTrackingRefBased/>
  <w15:docId w15:val="{5B5FBA09-A5EC-4920-8FB4-58610BC3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DF8"/>
    <w:pPr>
      <w:spacing w:line="259" w:lineRule="auto"/>
    </w:pPr>
    <w:rPr>
      <w:kern w:val="0"/>
      <w:sz w:val="22"/>
      <w:szCs w:val="22"/>
      <w:lang w:val="ru-RU"/>
      <w14:ligatures w14:val="none"/>
    </w:rPr>
  </w:style>
  <w:style w:type="paragraph" w:styleId="1">
    <w:name w:val="heading 1"/>
    <w:basedOn w:val="a"/>
    <w:next w:val="a"/>
    <w:link w:val="10"/>
    <w:uiPriority w:val="9"/>
    <w:qFormat/>
    <w:rsid w:val="00E91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91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91F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91F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91F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91F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1F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1F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1F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F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91F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91F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91F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91F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91F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1F55"/>
    <w:rPr>
      <w:rFonts w:eastAsiaTheme="majorEastAsia" w:cstheme="majorBidi"/>
      <w:color w:val="595959" w:themeColor="text1" w:themeTint="A6"/>
    </w:rPr>
  </w:style>
  <w:style w:type="character" w:customStyle="1" w:styleId="80">
    <w:name w:val="Заголовок 8 Знак"/>
    <w:basedOn w:val="a0"/>
    <w:link w:val="8"/>
    <w:uiPriority w:val="9"/>
    <w:semiHidden/>
    <w:rsid w:val="00E91F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1F55"/>
    <w:rPr>
      <w:rFonts w:eastAsiaTheme="majorEastAsia" w:cstheme="majorBidi"/>
      <w:color w:val="272727" w:themeColor="text1" w:themeTint="D8"/>
    </w:rPr>
  </w:style>
  <w:style w:type="paragraph" w:styleId="a3">
    <w:name w:val="Title"/>
    <w:basedOn w:val="a"/>
    <w:next w:val="a"/>
    <w:link w:val="a4"/>
    <w:uiPriority w:val="10"/>
    <w:qFormat/>
    <w:rsid w:val="00E91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1F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F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1F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1F55"/>
    <w:pPr>
      <w:spacing w:before="160"/>
      <w:jc w:val="center"/>
    </w:pPr>
    <w:rPr>
      <w:i/>
      <w:iCs/>
      <w:color w:val="404040" w:themeColor="text1" w:themeTint="BF"/>
    </w:rPr>
  </w:style>
  <w:style w:type="character" w:customStyle="1" w:styleId="22">
    <w:name w:val="Цитата 2 Знак"/>
    <w:basedOn w:val="a0"/>
    <w:link w:val="21"/>
    <w:uiPriority w:val="29"/>
    <w:rsid w:val="00E91F55"/>
    <w:rPr>
      <w:i/>
      <w:iCs/>
      <w:color w:val="404040" w:themeColor="text1" w:themeTint="BF"/>
    </w:rPr>
  </w:style>
  <w:style w:type="paragraph" w:styleId="a7">
    <w:name w:val="List Paragraph"/>
    <w:basedOn w:val="a"/>
    <w:uiPriority w:val="34"/>
    <w:qFormat/>
    <w:rsid w:val="00E91F55"/>
    <w:pPr>
      <w:ind w:left="720"/>
      <w:contextualSpacing/>
    </w:pPr>
  </w:style>
  <w:style w:type="character" w:styleId="a8">
    <w:name w:val="Intense Emphasis"/>
    <w:basedOn w:val="a0"/>
    <w:uiPriority w:val="21"/>
    <w:qFormat/>
    <w:rsid w:val="00E91F55"/>
    <w:rPr>
      <w:i/>
      <w:iCs/>
      <w:color w:val="0F4761" w:themeColor="accent1" w:themeShade="BF"/>
    </w:rPr>
  </w:style>
  <w:style w:type="paragraph" w:styleId="a9">
    <w:name w:val="Intense Quote"/>
    <w:basedOn w:val="a"/>
    <w:next w:val="a"/>
    <w:link w:val="aa"/>
    <w:uiPriority w:val="30"/>
    <w:qFormat/>
    <w:rsid w:val="00E91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91F55"/>
    <w:rPr>
      <w:i/>
      <w:iCs/>
      <w:color w:val="0F4761" w:themeColor="accent1" w:themeShade="BF"/>
    </w:rPr>
  </w:style>
  <w:style w:type="character" w:styleId="ab">
    <w:name w:val="Intense Reference"/>
    <w:basedOn w:val="a0"/>
    <w:uiPriority w:val="32"/>
    <w:qFormat/>
    <w:rsid w:val="00E91F55"/>
    <w:rPr>
      <w:b/>
      <w:bCs/>
      <w:smallCaps/>
      <w:color w:val="0F4761" w:themeColor="accent1" w:themeShade="BF"/>
      <w:spacing w:val="5"/>
    </w:rPr>
  </w:style>
  <w:style w:type="character" w:styleId="ac">
    <w:name w:val="Hyperlink"/>
    <w:basedOn w:val="a0"/>
    <w:uiPriority w:val="99"/>
    <w:unhideWhenUsed/>
    <w:rsid w:val="00B82D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2259</Words>
  <Characters>15344</Characters>
  <Application>Microsoft Office Word</Application>
  <DocSecurity>0</DocSecurity>
  <Lines>289</Lines>
  <Paragraphs>55</Paragraphs>
  <ScaleCrop>false</ScaleCrop>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25</cp:revision>
  <dcterms:created xsi:type="dcterms:W3CDTF">2025-11-11T17:32:00Z</dcterms:created>
  <dcterms:modified xsi:type="dcterms:W3CDTF">2025-11-11T17:54:00Z</dcterms:modified>
</cp:coreProperties>
</file>